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9A7B">
      <w:pPr>
        <w:jc w:val="center"/>
        <w:rPr>
          <w:rFonts w:hint="eastAsia" w:asciiTheme="minorHAnsi" w:hAnsiTheme="minorHAnsi" w:eastAsiaTheme="minorEastAsia" w:cstheme="minorBidi"/>
          <w:b/>
          <w:bCs/>
          <w:sz w:val="44"/>
          <w:szCs w:val="44"/>
          <w:lang w:val="en-US" w:eastAsia="zh-CN"/>
        </w:rPr>
      </w:pPr>
      <w:r>
        <w:rPr>
          <w:rFonts w:hint="eastAsia" w:asciiTheme="minorHAnsi" w:hAnsiTheme="minorHAnsi" w:eastAsiaTheme="minorEastAsia" w:cstheme="minorBidi"/>
          <w:b/>
          <w:bCs/>
          <w:sz w:val="44"/>
          <w:szCs w:val="44"/>
        </w:rPr>
        <w:t>郑州市中医院</w:t>
      </w:r>
    </w:p>
    <w:p w14:paraId="1496A681">
      <w:pPr>
        <w:jc w:val="center"/>
        <w:rPr>
          <w:rFonts w:hint="default" w:asciiTheme="minorHAnsi" w:hAnsiTheme="minorHAnsi" w:eastAsiaTheme="minorEastAsia" w:cstheme="minorBidi"/>
          <w:b/>
          <w:bCs/>
          <w:sz w:val="44"/>
          <w:szCs w:val="44"/>
          <w:u w:val="none"/>
          <w:lang w:val="en-US"/>
        </w:rPr>
      </w:pPr>
      <w:r>
        <w:rPr>
          <w:rFonts w:hint="eastAsia" w:asciiTheme="minorHAnsi" w:hAnsiTheme="minorHAnsi" w:eastAsiaTheme="minorEastAsia" w:cstheme="minorBidi"/>
          <w:b/>
          <w:bCs/>
          <w:sz w:val="44"/>
          <w:szCs w:val="44"/>
          <w:u w:val="none"/>
          <w:lang w:val="en-US" w:eastAsia="zh-CN"/>
        </w:rPr>
        <w:t xml:space="preserve"> 文化宫路院区污水处理站应急事故池建设项目</w:t>
      </w:r>
    </w:p>
    <w:p w14:paraId="2DCECE7C">
      <w:pPr>
        <w:spacing w:line="360" w:lineRule="auto"/>
        <w:jc w:val="center"/>
        <w:rPr>
          <w:rFonts w:hint="eastAsia" w:ascii="宋体" w:hAnsi="宋体" w:cs="宋体"/>
          <w:b/>
          <w:sz w:val="44"/>
          <w:szCs w:val="44"/>
        </w:rPr>
      </w:pPr>
    </w:p>
    <w:p w14:paraId="6FFACE5B">
      <w:pPr>
        <w:spacing w:line="360" w:lineRule="auto"/>
        <w:jc w:val="center"/>
        <w:rPr>
          <w:rFonts w:hint="eastAsia" w:ascii="宋体" w:hAnsi="宋体" w:cs="宋体"/>
          <w:b/>
          <w:sz w:val="44"/>
          <w:szCs w:val="44"/>
        </w:rPr>
      </w:pPr>
    </w:p>
    <w:p w14:paraId="16C04035">
      <w:pPr>
        <w:pStyle w:val="16"/>
        <w:rPr>
          <w:rFonts w:hint="eastAsia" w:ascii="宋体" w:hAnsi="宋体" w:cs="宋体"/>
        </w:rPr>
      </w:pPr>
    </w:p>
    <w:p w14:paraId="659E67CB">
      <w:pPr>
        <w:rPr>
          <w:rFonts w:hint="eastAsia" w:ascii="宋体" w:hAnsi="宋体" w:cs="宋体"/>
        </w:rPr>
      </w:pPr>
    </w:p>
    <w:p w14:paraId="56980377">
      <w:pPr>
        <w:jc w:val="center"/>
        <w:rPr>
          <w:rFonts w:hint="eastAsia" w:asciiTheme="minorHAnsi" w:hAnsiTheme="minorHAnsi" w:eastAsiaTheme="minorEastAsia" w:cstheme="minorBidi"/>
          <w:b/>
          <w:bCs/>
          <w:sz w:val="84"/>
          <w:szCs w:val="84"/>
        </w:rPr>
      </w:pPr>
    </w:p>
    <w:p w14:paraId="47B33653">
      <w:pPr>
        <w:jc w:val="center"/>
        <w:rPr>
          <w:rFonts w:hint="eastAsia" w:asciiTheme="minorHAnsi" w:hAnsiTheme="minorHAnsi" w:eastAsiaTheme="minorEastAsia" w:cstheme="minorBidi"/>
          <w:b/>
          <w:bCs/>
          <w:sz w:val="84"/>
          <w:szCs w:val="84"/>
        </w:rPr>
      </w:pPr>
    </w:p>
    <w:p w14:paraId="59E5859B">
      <w:pPr>
        <w:jc w:val="center"/>
        <w:rPr>
          <w:rFonts w:hint="eastAsia" w:asciiTheme="minorHAnsi" w:hAnsiTheme="minorHAnsi" w:eastAsiaTheme="minorEastAsia" w:cstheme="minorBidi"/>
          <w:b/>
          <w:bCs/>
          <w:sz w:val="84"/>
          <w:szCs w:val="84"/>
        </w:rPr>
      </w:pPr>
      <w:r>
        <w:rPr>
          <w:rFonts w:hint="eastAsia" w:asciiTheme="minorHAnsi" w:hAnsiTheme="minorHAnsi" w:eastAsiaTheme="minorEastAsia" w:cstheme="minorBidi"/>
          <w:b/>
          <w:bCs/>
          <w:sz w:val="84"/>
          <w:szCs w:val="84"/>
        </w:rPr>
        <w:t>比选文件</w:t>
      </w:r>
    </w:p>
    <w:p w14:paraId="31F1A53C">
      <w:pPr>
        <w:spacing w:line="360" w:lineRule="auto"/>
        <w:jc w:val="center"/>
        <w:rPr>
          <w:rFonts w:hint="eastAsia" w:ascii="宋体" w:hAnsi="宋体" w:cs="宋体"/>
          <w:sz w:val="32"/>
        </w:rPr>
      </w:pPr>
    </w:p>
    <w:p w14:paraId="61838DC8">
      <w:pPr>
        <w:pStyle w:val="7"/>
        <w:ind w:left="1380" w:hanging="960"/>
        <w:rPr>
          <w:rFonts w:hint="eastAsia" w:ascii="宋体" w:hAnsi="宋体" w:cs="宋体"/>
          <w:sz w:val="48"/>
          <w:szCs w:val="48"/>
        </w:rPr>
      </w:pPr>
    </w:p>
    <w:p w14:paraId="0031DD73">
      <w:pPr>
        <w:pStyle w:val="7"/>
        <w:ind w:left="1380" w:hanging="960"/>
        <w:rPr>
          <w:rFonts w:hint="eastAsia" w:ascii="宋体" w:hAnsi="宋体" w:cs="宋体"/>
          <w:sz w:val="48"/>
          <w:szCs w:val="48"/>
        </w:rPr>
      </w:pPr>
    </w:p>
    <w:p w14:paraId="1DE48D53">
      <w:pPr>
        <w:pStyle w:val="7"/>
        <w:ind w:left="1380" w:hanging="960"/>
        <w:rPr>
          <w:rFonts w:hint="eastAsia" w:ascii="宋体" w:hAnsi="宋体" w:cs="宋体"/>
          <w:sz w:val="48"/>
          <w:szCs w:val="48"/>
        </w:rPr>
      </w:pPr>
    </w:p>
    <w:p w14:paraId="32370D12">
      <w:pPr>
        <w:pStyle w:val="7"/>
        <w:ind w:left="1380" w:hanging="960"/>
        <w:rPr>
          <w:rFonts w:hint="eastAsia" w:ascii="宋体" w:hAnsi="宋体" w:cs="宋体"/>
          <w:sz w:val="48"/>
          <w:szCs w:val="48"/>
        </w:rPr>
      </w:pPr>
    </w:p>
    <w:p w14:paraId="013A4112">
      <w:pPr>
        <w:pStyle w:val="7"/>
        <w:ind w:left="1380" w:hanging="960"/>
        <w:jc w:val="center"/>
        <w:rPr>
          <w:rFonts w:hint="eastAsia" w:ascii="宋体" w:hAnsi="宋体" w:cs="宋体"/>
          <w:sz w:val="48"/>
          <w:szCs w:val="48"/>
        </w:rPr>
      </w:pPr>
    </w:p>
    <w:p w14:paraId="294DFABA">
      <w:pPr>
        <w:jc w:val="center"/>
        <w:rPr>
          <w:rFonts w:hint="eastAsia" w:asciiTheme="minorHAnsi" w:hAnsiTheme="minorHAnsi" w:eastAsiaTheme="minorEastAsia" w:cstheme="minorBidi"/>
          <w:b/>
          <w:bCs/>
          <w:sz w:val="36"/>
          <w:szCs w:val="36"/>
        </w:rPr>
      </w:pPr>
      <w:bookmarkStart w:id="0" w:name="_Toc18028"/>
      <w:r>
        <w:rPr>
          <w:rFonts w:hint="eastAsia" w:asciiTheme="minorHAnsi" w:hAnsiTheme="minorHAnsi" w:eastAsiaTheme="minorEastAsia" w:cstheme="minorBidi"/>
          <w:b/>
          <w:bCs/>
          <w:sz w:val="36"/>
          <w:szCs w:val="36"/>
        </w:rPr>
        <w:t>比选人：</w:t>
      </w:r>
      <w:bookmarkEnd w:id="0"/>
      <w:r>
        <w:rPr>
          <w:rFonts w:hint="eastAsia" w:asciiTheme="minorHAnsi" w:hAnsiTheme="minorHAnsi" w:eastAsiaTheme="minorEastAsia" w:cstheme="minorBidi"/>
          <w:b/>
          <w:bCs/>
          <w:sz w:val="36"/>
          <w:szCs w:val="36"/>
        </w:rPr>
        <w:t>郑州市中医院</w:t>
      </w:r>
    </w:p>
    <w:p w14:paraId="7720D0DB">
      <w:pPr>
        <w:jc w:val="center"/>
        <w:rPr>
          <w:rFonts w:hint="eastAsia" w:asciiTheme="minorHAnsi" w:hAnsiTheme="minorHAnsi" w:eastAsiaTheme="minorEastAsia" w:cstheme="minorBidi"/>
          <w:b/>
          <w:bCs/>
          <w:sz w:val="36"/>
          <w:szCs w:val="36"/>
        </w:rPr>
      </w:pPr>
      <w:bookmarkStart w:id="1" w:name="_Toc25040"/>
      <w:r>
        <w:rPr>
          <w:rFonts w:hint="eastAsia" w:asciiTheme="minorHAnsi" w:hAnsiTheme="minorHAnsi" w:eastAsiaTheme="minorEastAsia" w:cstheme="minorBidi"/>
          <w:b/>
          <w:bCs/>
          <w:sz w:val="36"/>
          <w:szCs w:val="36"/>
        </w:rPr>
        <w:t>二〇二四年</w:t>
      </w:r>
      <w:r>
        <w:rPr>
          <w:rFonts w:hint="eastAsia" w:asciiTheme="minorHAnsi" w:hAnsiTheme="minorHAnsi" w:eastAsiaTheme="minorEastAsia" w:cstheme="minorBidi"/>
          <w:b/>
          <w:bCs/>
          <w:sz w:val="36"/>
          <w:szCs w:val="36"/>
          <w:lang w:val="en-US" w:eastAsia="zh-CN"/>
        </w:rPr>
        <w:t>十一</w:t>
      </w:r>
      <w:r>
        <w:rPr>
          <w:rFonts w:hint="eastAsia" w:asciiTheme="minorHAnsi" w:hAnsiTheme="minorHAnsi" w:eastAsiaTheme="minorEastAsia" w:cstheme="minorBidi"/>
          <w:b/>
          <w:bCs/>
          <w:sz w:val="36"/>
          <w:szCs w:val="36"/>
        </w:rPr>
        <w:t>月</w:t>
      </w:r>
      <w:bookmarkEnd w:id="1"/>
    </w:p>
    <w:p w14:paraId="12D1468B">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72725AD1">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36"/>
          <w:szCs w:val="36"/>
        </w:rPr>
        <w:t>目录</w:t>
      </w:r>
    </w:p>
    <w:p w14:paraId="3A2F2ABB">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b/>
          <w:spacing w:val="125"/>
          <w:sz w:val="21"/>
          <w:szCs w:val="21"/>
        </w:rPr>
        <w:fldChar w:fldCharType="begin"/>
      </w:r>
      <w:r>
        <w:rPr>
          <w:rFonts w:hint="eastAsia" w:ascii="宋体" w:hAnsi="宋体" w:eastAsia="宋体" w:cs="宋体"/>
          <w:b/>
          <w:spacing w:val="125"/>
          <w:sz w:val="21"/>
          <w:szCs w:val="21"/>
        </w:rPr>
        <w:instrText xml:space="preserve">TOC \o "1-1" \h \u </w:instrText>
      </w:r>
      <w:r>
        <w:rPr>
          <w:rFonts w:hint="eastAsia" w:ascii="宋体" w:hAnsi="宋体" w:eastAsia="宋体" w:cs="宋体"/>
          <w:b/>
          <w:spacing w:val="125"/>
          <w:sz w:val="21"/>
          <w:szCs w:val="21"/>
        </w:rPr>
        <w:fldChar w:fldCharType="separate"/>
      </w: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_Toc12424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第一章 比选公告</w:t>
      </w:r>
      <w:r>
        <w:rPr>
          <w:rFonts w:hint="eastAsia" w:ascii="宋体" w:hAnsi="宋体" w:eastAsia="宋体" w:cs="宋体"/>
          <w:sz w:val="21"/>
          <w:szCs w:val="21"/>
        </w:rPr>
        <w:tab/>
      </w:r>
      <w:r>
        <w:rPr>
          <w:rFonts w:hint="eastAsia" w:ascii="宋体" w:hAnsi="宋体" w:cs="宋体"/>
          <w:sz w:val="21"/>
          <w:szCs w:val="21"/>
          <w:lang w:val="en-US" w:eastAsia="zh-CN"/>
        </w:rPr>
        <w:t>2</w:t>
      </w:r>
      <w:r>
        <w:rPr>
          <w:rFonts w:hint="eastAsia" w:ascii="宋体" w:hAnsi="宋体" w:eastAsia="宋体" w:cs="宋体"/>
          <w:spacing w:val="125"/>
          <w:sz w:val="21"/>
          <w:szCs w:val="21"/>
        </w:rPr>
        <w:fldChar w:fldCharType="end"/>
      </w:r>
    </w:p>
    <w:p w14:paraId="1D7A9A12">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_Toc245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第二章 供应商须知</w:t>
      </w:r>
      <w:r>
        <w:rPr>
          <w:rFonts w:hint="eastAsia" w:ascii="宋体" w:hAnsi="宋体" w:eastAsia="宋体" w:cs="宋体"/>
          <w:sz w:val="21"/>
          <w:szCs w:val="21"/>
        </w:rPr>
        <w:tab/>
      </w:r>
      <w:r>
        <w:rPr>
          <w:rFonts w:hint="eastAsia" w:ascii="宋体" w:hAnsi="宋体" w:cs="宋体"/>
          <w:sz w:val="21"/>
          <w:szCs w:val="21"/>
          <w:lang w:val="en-US" w:eastAsia="zh-CN"/>
        </w:rPr>
        <w:t>6</w:t>
      </w:r>
      <w:r>
        <w:rPr>
          <w:rFonts w:hint="eastAsia" w:ascii="宋体" w:hAnsi="宋体" w:eastAsia="宋体" w:cs="宋体"/>
          <w:spacing w:val="125"/>
          <w:sz w:val="21"/>
          <w:szCs w:val="21"/>
        </w:rPr>
        <w:fldChar w:fldCharType="end"/>
      </w:r>
    </w:p>
    <w:p w14:paraId="1A4F41AC">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_Toc23891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第三章 比选评审办法</w:t>
      </w:r>
      <w:r>
        <w:rPr>
          <w:rFonts w:hint="eastAsia" w:ascii="宋体" w:hAnsi="宋体" w:eastAsia="宋体" w:cs="宋体"/>
          <w:sz w:val="21"/>
          <w:szCs w:val="21"/>
        </w:rPr>
        <w:tab/>
      </w:r>
      <w:r>
        <w:rPr>
          <w:rFonts w:hint="eastAsia" w:ascii="宋体" w:hAnsi="宋体" w:cs="宋体"/>
          <w:sz w:val="21"/>
          <w:szCs w:val="21"/>
          <w:lang w:val="en-US" w:eastAsia="zh-CN"/>
        </w:rPr>
        <w:t>8</w:t>
      </w:r>
      <w:r>
        <w:rPr>
          <w:rFonts w:hint="eastAsia" w:ascii="宋体" w:hAnsi="宋体" w:eastAsia="宋体" w:cs="宋体"/>
          <w:spacing w:val="125"/>
          <w:sz w:val="21"/>
          <w:szCs w:val="21"/>
        </w:rPr>
        <w:fldChar w:fldCharType="end"/>
      </w:r>
    </w:p>
    <w:p w14:paraId="2655A393">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_Toc9785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第四章 项目需求</w:t>
      </w:r>
      <w:r>
        <w:rPr>
          <w:rFonts w:hint="eastAsia" w:ascii="宋体" w:hAnsi="宋体" w:eastAsia="宋体" w:cs="宋体"/>
          <w:sz w:val="21"/>
          <w:szCs w:val="21"/>
        </w:rPr>
        <w:tab/>
      </w:r>
      <w:r>
        <w:rPr>
          <w:rFonts w:hint="eastAsia" w:ascii="宋体" w:hAnsi="宋体" w:cs="宋体"/>
          <w:sz w:val="21"/>
          <w:szCs w:val="21"/>
          <w:lang w:val="en-US" w:eastAsia="zh-CN"/>
        </w:rPr>
        <w:t>11</w:t>
      </w:r>
      <w:r>
        <w:rPr>
          <w:rFonts w:hint="eastAsia" w:ascii="宋体" w:hAnsi="宋体" w:eastAsia="宋体" w:cs="宋体"/>
          <w:spacing w:val="125"/>
          <w:sz w:val="21"/>
          <w:szCs w:val="21"/>
        </w:rPr>
        <w:fldChar w:fldCharType="end"/>
      </w:r>
    </w:p>
    <w:p w14:paraId="1D6893FF">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_Toc7350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第五章</w:t>
      </w:r>
      <w:r>
        <w:rPr>
          <w:rFonts w:hint="eastAsia" w:ascii="宋体" w:hAnsi="宋体" w:eastAsia="宋体" w:cs="宋体"/>
          <w:bCs/>
          <w:kern w:val="44"/>
          <w:sz w:val="21"/>
          <w:szCs w:val="21"/>
          <w14:shadow w14:blurRad="50800" w14:dist="38100" w14:dir="2700000" w14:sx="100000" w14:sy="100000" w14:kx="0" w14:ky="0" w14:algn="tl">
            <w14:srgbClr w14:val="000000">
              <w14:alpha w14:val="60000"/>
            </w14:srgbClr>
          </w14:shadow>
        </w:rPr>
        <w:t xml:space="preserve"> </w:t>
      </w:r>
      <w:r>
        <w:rPr>
          <w:rFonts w:hint="eastAsia" w:ascii="宋体" w:hAnsi="宋体" w:eastAsia="宋体" w:cs="宋体"/>
          <w:bCs/>
          <w:sz w:val="21"/>
          <w:szCs w:val="21"/>
        </w:rPr>
        <w:t>采购合同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_Toc7350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cs="宋体"/>
          <w:sz w:val="21"/>
          <w:szCs w:val="21"/>
          <w:lang w:val="en-US" w:eastAsia="zh-CN"/>
        </w:rPr>
        <w:t>2</w:t>
      </w:r>
      <w:r>
        <w:rPr>
          <w:rFonts w:hint="eastAsia" w:ascii="宋体" w:hAnsi="宋体" w:eastAsia="宋体" w:cs="宋体"/>
          <w:sz w:val="21"/>
          <w:szCs w:val="21"/>
        </w:rPr>
        <w:fldChar w:fldCharType="end"/>
      </w:r>
      <w:r>
        <w:rPr>
          <w:rFonts w:hint="eastAsia" w:ascii="宋体" w:hAnsi="宋体" w:eastAsia="宋体" w:cs="宋体"/>
          <w:spacing w:val="125"/>
          <w:sz w:val="21"/>
          <w:szCs w:val="21"/>
        </w:rPr>
        <w:fldChar w:fldCharType="end"/>
      </w:r>
    </w:p>
    <w:p w14:paraId="68DC31B2">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_Toc17448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第六章 比选响应文件格式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_Toc17448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rPr>
        <w:fldChar w:fldCharType="end"/>
      </w:r>
      <w:r>
        <w:rPr>
          <w:rFonts w:hint="eastAsia" w:ascii="宋体" w:hAnsi="宋体" w:eastAsia="宋体" w:cs="宋体"/>
          <w:spacing w:val="125"/>
          <w:sz w:val="21"/>
          <w:szCs w:val="21"/>
        </w:rPr>
        <w:fldChar w:fldCharType="end"/>
      </w:r>
    </w:p>
    <w:p w14:paraId="7DEC033C">
      <w:pPr>
        <w:spacing w:line="480" w:lineRule="auto"/>
        <w:rPr>
          <w:rFonts w:hint="eastAsia" w:ascii="宋体" w:hAnsi="宋体" w:eastAsia="宋体" w:cs="宋体"/>
          <w:spacing w:val="125"/>
          <w:sz w:val="21"/>
          <w:szCs w:val="21"/>
        </w:rPr>
      </w:pPr>
      <w:r>
        <w:rPr>
          <w:rFonts w:hint="eastAsia" w:ascii="宋体" w:hAnsi="宋体" w:eastAsia="宋体" w:cs="宋体"/>
          <w:spacing w:val="125"/>
          <w:sz w:val="21"/>
          <w:szCs w:val="21"/>
        </w:rPr>
        <w:fldChar w:fldCharType="end"/>
      </w:r>
    </w:p>
    <w:p w14:paraId="7BE957EB">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docGrid w:type="linesAndChars" w:linePitch="312" w:charSpace="0"/>
        </w:sectPr>
      </w:pPr>
    </w:p>
    <w:p w14:paraId="6A9C177F">
      <w:pPr>
        <w:pStyle w:val="2"/>
        <w:jc w:val="center"/>
        <w:rPr>
          <w:rFonts w:hint="eastAsia" w:ascii="宋体" w:hAnsi="宋体" w:eastAsia="宋体" w:cs="宋体"/>
          <w:b/>
          <w:bCs/>
          <w:sz w:val="36"/>
          <w:szCs w:val="36"/>
        </w:rPr>
      </w:pPr>
      <w:bookmarkStart w:id="2" w:name="_Toc350259600"/>
      <w:bookmarkStart w:id="3" w:name="_Toc350259558"/>
      <w:bookmarkStart w:id="4" w:name="_Toc5298"/>
      <w:bookmarkStart w:id="5" w:name="_Toc12424"/>
      <w:bookmarkStart w:id="6" w:name="_Toc350259601"/>
      <w:bookmarkStart w:id="7" w:name="_Toc296300873"/>
      <w:bookmarkStart w:id="8" w:name="_Toc350259559"/>
      <w:bookmarkStart w:id="9" w:name="OLE_LINK3"/>
      <w:bookmarkStart w:id="10" w:name="OLE_LINK4"/>
      <w:r>
        <w:rPr>
          <w:rFonts w:hint="eastAsia" w:ascii="宋体" w:hAnsi="宋体" w:eastAsia="宋体" w:cs="宋体"/>
          <w:b/>
          <w:bCs/>
          <w:sz w:val="36"/>
          <w:szCs w:val="36"/>
        </w:rPr>
        <w:t xml:space="preserve">第一章 </w:t>
      </w:r>
      <w:bookmarkEnd w:id="2"/>
      <w:bookmarkEnd w:id="3"/>
      <w:r>
        <w:rPr>
          <w:rFonts w:hint="eastAsia" w:ascii="宋体" w:hAnsi="宋体" w:eastAsia="宋体" w:cs="宋体"/>
          <w:b/>
          <w:bCs/>
          <w:sz w:val="36"/>
          <w:szCs w:val="36"/>
        </w:rPr>
        <w:t>比选</w:t>
      </w:r>
      <w:bookmarkEnd w:id="4"/>
      <w:r>
        <w:rPr>
          <w:rFonts w:hint="eastAsia" w:ascii="宋体" w:hAnsi="宋体" w:eastAsia="宋体" w:cs="宋体"/>
          <w:b/>
          <w:bCs/>
          <w:sz w:val="36"/>
          <w:szCs w:val="36"/>
        </w:rPr>
        <w:t>公告</w:t>
      </w:r>
      <w:bookmarkEnd w:id="5"/>
    </w:p>
    <w:p w14:paraId="47876E94">
      <w:pPr>
        <w:jc w:val="center"/>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rPr>
        <w:t>郑州市中医院</w:t>
      </w:r>
    </w:p>
    <w:p w14:paraId="136FCF97">
      <w:pPr>
        <w:jc w:val="center"/>
        <w:rPr>
          <w:rFonts w:hint="eastAsia" w:asciiTheme="majorEastAsia" w:hAnsiTheme="majorEastAsia" w:eastAsiaTheme="majorEastAsia" w:cstheme="majorEastAsia"/>
          <w:b/>
          <w:bCs/>
          <w:sz w:val="28"/>
          <w:szCs w:val="28"/>
          <w:u w:val="none"/>
          <w:lang w:val="en-US"/>
        </w:rPr>
      </w:pPr>
      <w:r>
        <w:rPr>
          <w:rFonts w:hint="eastAsia" w:asciiTheme="majorEastAsia" w:hAnsiTheme="majorEastAsia" w:eastAsiaTheme="majorEastAsia" w:cstheme="majorEastAsia"/>
          <w:b/>
          <w:bCs/>
          <w:sz w:val="28"/>
          <w:szCs w:val="28"/>
          <w:u w:val="none"/>
          <w:lang w:val="en-US" w:eastAsia="zh-CN"/>
        </w:rPr>
        <w:t xml:space="preserve"> 文化宫路院区污水处理站应急事故池建设项目</w:t>
      </w:r>
    </w:p>
    <w:p w14:paraId="409D4CDE">
      <w:pPr>
        <w:ind w:firstLine="560" w:firstLineChars="200"/>
        <w:jc w:val="left"/>
        <w:rPr>
          <w:rFonts w:hint="eastAsia" w:ascii="宋体" w:hAnsi="宋体" w:cs="宋体"/>
          <w:b w:val="0"/>
          <w:bCs w:val="0"/>
          <w:sz w:val="28"/>
          <w:szCs w:val="28"/>
        </w:rPr>
      </w:pPr>
      <w:r>
        <w:rPr>
          <w:rFonts w:hint="eastAsia" w:asciiTheme="majorEastAsia" w:hAnsiTheme="majorEastAsia" w:eastAsiaTheme="majorEastAsia" w:cstheme="majorEastAsia"/>
          <w:b w:val="0"/>
          <w:bCs w:val="0"/>
          <w:sz w:val="28"/>
          <w:szCs w:val="28"/>
        </w:rPr>
        <w:t>郑州市中医院</w:t>
      </w:r>
      <w:r>
        <w:rPr>
          <w:rFonts w:hint="eastAsia" w:asciiTheme="majorEastAsia" w:hAnsiTheme="majorEastAsia" w:eastAsiaTheme="majorEastAsia" w:cstheme="majorEastAsia"/>
          <w:b w:val="0"/>
          <w:bCs w:val="0"/>
          <w:sz w:val="28"/>
          <w:szCs w:val="28"/>
          <w:u w:val="none"/>
          <w:lang w:val="en-US" w:eastAsia="zh-CN"/>
        </w:rPr>
        <w:t>文化宫路院区污水处理站应急事故池建设项目</w:t>
      </w:r>
      <w:r>
        <w:rPr>
          <w:rFonts w:hint="eastAsia" w:ascii="宋体" w:hAnsi="宋体" w:cs="宋体"/>
          <w:b w:val="0"/>
          <w:bCs w:val="0"/>
          <w:sz w:val="28"/>
          <w:szCs w:val="28"/>
        </w:rPr>
        <w:t>,比选人为</w:t>
      </w:r>
      <w:r>
        <w:rPr>
          <w:rFonts w:hint="eastAsia" w:ascii="宋体" w:hAnsi="宋体" w:cs="宋体"/>
          <w:b w:val="0"/>
          <w:bCs w:val="0"/>
          <w:sz w:val="28"/>
          <w:szCs w:val="28"/>
          <w:u w:val="single"/>
        </w:rPr>
        <w:t>郑州市中医院</w:t>
      </w:r>
      <w:r>
        <w:rPr>
          <w:rFonts w:hint="eastAsia" w:ascii="宋体" w:hAnsi="宋体" w:cs="宋体"/>
          <w:b w:val="0"/>
          <w:bCs w:val="0"/>
          <w:sz w:val="28"/>
          <w:szCs w:val="28"/>
        </w:rPr>
        <w:t>，现公开邀请各供应商参加本项目的比选。</w:t>
      </w:r>
    </w:p>
    <w:p w14:paraId="7B9C028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27A409BB">
      <w:pPr>
        <w:ind w:firstLine="560" w:firstLineChars="200"/>
        <w:rPr>
          <w:rFonts w:hint="eastAsia" w:ascii="宋体" w:hAnsi="宋体" w:eastAsia="宋体" w:cs="宋体"/>
          <w:sz w:val="28"/>
          <w:szCs w:val="28"/>
          <w:u w:val="none"/>
          <w:lang w:val="en-US" w:eastAsia="zh-CN"/>
        </w:rPr>
      </w:pPr>
      <w:r>
        <w:rPr>
          <w:rFonts w:hint="eastAsia" w:ascii="宋体" w:hAnsi="宋体" w:cs="宋体"/>
          <w:sz w:val="28"/>
          <w:szCs w:val="28"/>
        </w:rPr>
        <w:t>1.1项目名称：</w:t>
      </w:r>
      <w:r>
        <w:rPr>
          <w:rFonts w:hint="eastAsia" w:asciiTheme="majorEastAsia" w:hAnsiTheme="majorEastAsia" w:eastAsiaTheme="majorEastAsia" w:cstheme="majorEastAsia"/>
          <w:b w:val="0"/>
          <w:bCs w:val="0"/>
          <w:sz w:val="28"/>
          <w:szCs w:val="28"/>
        </w:rPr>
        <w:t>郑州市中医院</w:t>
      </w:r>
      <w:r>
        <w:rPr>
          <w:rFonts w:hint="eastAsia" w:asciiTheme="majorEastAsia" w:hAnsiTheme="majorEastAsia" w:eastAsiaTheme="majorEastAsia" w:cstheme="majorEastAsia"/>
          <w:b w:val="0"/>
          <w:bCs w:val="0"/>
          <w:sz w:val="28"/>
          <w:szCs w:val="28"/>
          <w:u w:val="none"/>
          <w:lang w:val="en-US" w:eastAsia="zh-CN"/>
        </w:rPr>
        <w:t>文化宫路院区污水处理站应急事故池建设项目</w:t>
      </w:r>
    </w:p>
    <w:p w14:paraId="3B4A7314">
      <w:pPr>
        <w:pStyle w:val="3"/>
        <w:spacing w:before="0" w:after="0" w:line="240" w:lineRule="auto"/>
        <w:ind w:firstLine="560" w:firstLineChars="200"/>
        <w:rPr>
          <w:rFonts w:hint="default"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lang w:val="en-US" w:eastAsia="zh-CN" w:bidi="ar-SA"/>
        </w:rPr>
        <w:t>1.2项目编号：</w:t>
      </w:r>
      <w:r>
        <w:rPr>
          <w:rFonts w:hint="eastAsia" w:ascii="宋体" w:hAnsi="宋体" w:eastAsia="宋体" w:cs="宋体"/>
          <w:b w:val="0"/>
          <w:bCs w:val="0"/>
          <w:kern w:val="2"/>
          <w:sz w:val="28"/>
          <w:szCs w:val="28"/>
          <w:highlight w:val="none"/>
          <w:lang w:val="en-US" w:eastAsia="zh-CN" w:bidi="ar-SA"/>
        </w:rPr>
        <w:t>GC20240</w:t>
      </w:r>
      <w:r>
        <w:rPr>
          <w:rFonts w:hint="eastAsia" w:ascii="宋体" w:hAnsi="宋体" w:cs="宋体"/>
          <w:b w:val="0"/>
          <w:bCs w:val="0"/>
          <w:kern w:val="2"/>
          <w:sz w:val="28"/>
          <w:szCs w:val="28"/>
          <w:highlight w:val="none"/>
          <w:lang w:val="en-US" w:eastAsia="zh-CN" w:bidi="ar-SA"/>
        </w:rPr>
        <w:t>77ZW33Y</w:t>
      </w:r>
    </w:p>
    <w:p w14:paraId="76D9C6EB">
      <w:pPr>
        <w:spacing w:line="360" w:lineRule="auto"/>
        <w:ind w:firstLine="560" w:firstLineChars="200"/>
        <w:rPr>
          <w:rFonts w:hint="default" w:ascii="宋体" w:hAnsi="宋体" w:cs="仿宋"/>
          <w:sz w:val="24"/>
          <w:highlight w:val="none"/>
          <w:lang w:val="en-US"/>
        </w:rPr>
      </w:pPr>
      <w:r>
        <w:rPr>
          <w:rFonts w:hint="eastAsia" w:ascii="宋体" w:hAnsi="宋体" w:cs="宋体"/>
          <w:sz w:val="28"/>
          <w:szCs w:val="28"/>
        </w:rPr>
        <w:t>1.</w:t>
      </w:r>
      <w:r>
        <w:rPr>
          <w:rFonts w:hint="eastAsia" w:ascii="宋体" w:hAnsi="宋体" w:cs="宋体"/>
          <w:sz w:val="28"/>
          <w:szCs w:val="28"/>
          <w:lang w:val="en-US" w:eastAsia="zh-CN"/>
        </w:rPr>
        <w:t>3</w:t>
      </w:r>
      <w:r>
        <w:rPr>
          <w:rFonts w:hint="eastAsia" w:ascii="宋体" w:hAnsi="宋体" w:cs="宋体"/>
          <w:sz w:val="28"/>
          <w:szCs w:val="28"/>
        </w:rPr>
        <w:t>项目预算：</w:t>
      </w:r>
      <w:r>
        <w:rPr>
          <w:rFonts w:hint="eastAsia" w:ascii="宋体" w:hAnsi="宋体" w:cs="宋体"/>
          <w:sz w:val="28"/>
          <w:szCs w:val="28"/>
          <w:highlight w:val="none"/>
          <w:lang w:val="en-US" w:eastAsia="zh-CN"/>
        </w:rPr>
        <w:t>170000</w:t>
      </w:r>
      <w:r>
        <w:rPr>
          <w:rFonts w:hint="eastAsia" w:ascii="宋体" w:hAnsi="宋体" w:eastAsia="宋体" w:cs="宋体"/>
          <w:sz w:val="28"/>
          <w:szCs w:val="28"/>
          <w:highlight w:val="none"/>
          <w:lang w:val="en-US" w:eastAsia="zh-CN"/>
        </w:rPr>
        <w:t>元</w:t>
      </w:r>
    </w:p>
    <w:p w14:paraId="2A06BCAC">
      <w:pPr>
        <w:ind w:firstLine="560" w:firstLineChars="200"/>
        <w:rPr>
          <w:rFonts w:hint="eastAsia" w:ascii="宋体" w:hAnsi="宋体" w:cs="宋体"/>
          <w:sz w:val="28"/>
          <w:szCs w:val="28"/>
          <w:highlight w:val="none"/>
        </w:rPr>
      </w:pPr>
      <w:r>
        <w:rPr>
          <w:rFonts w:hint="eastAsia" w:ascii="宋体" w:hAnsi="宋体" w:cs="宋体"/>
          <w:sz w:val="28"/>
          <w:szCs w:val="28"/>
        </w:rPr>
        <w:t>1.</w:t>
      </w:r>
      <w:r>
        <w:rPr>
          <w:rFonts w:hint="eastAsia" w:ascii="宋体" w:hAnsi="宋体" w:cs="宋体"/>
          <w:sz w:val="28"/>
          <w:szCs w:val="28"/>
          <w:lang w:val="en-US" w:eastAsia="zh-CN"/>
        </w:rPr>
        <w:t>4</w:t>
      </w:r>
      <w:r>
        <w:rPr>
          <w:rFonts w:hint="eastAsia" w:ascii="宋体" w:hAnsi="宋体" w:cs="宋体"/>
          <w:sz w:val="28"/>
          <w:szCs w:val="28"/>
        </w:rPr>
        <w:t>资金来源:</w:t>
      </w:r>
      <w:r>
        <w:rPr>
          <w:rFonts w:hint="eastAsia" w:ascii="宋体" w:hAnsi="宋体" w:cs="宋体"/>
          <w:sz w:val="28"/>
          <w:szCs w:val="28"/>
          <w:highlight w:val="none"/>
        </w:rPr>
        <w:t>单位自筹</w:t>
      </w:r>
    </w:p>
    <w:p w14:paraId="6CB220D2">
      <w:pPr>
        <w:ind w:firstLine="560" w:firstLineChars="200"/>
        <w:rPr>
          <w:rFonts w:hint="eastAsia" w:asciiTheme="minorEastAsia" w:hAnsiTheme="minorEastAsia" w:eastAsiaTheme="minorEastAsia" w:cstheme="minorEastAsia"/>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lang w:val="en-US" w:eastAsia="zh-CN"/>
        </w:rPr>
        <w:t>5</w:t>
      </w:r>
      <w:r>
        <w:rPr>
          <w:rFonts w:hint="eastAsia" w:ascii="宋体" w:hAnsi="宋体" w:eastAsia="宋体" w:cs="宋体"/>
          <w:sz w:val="28"/>
          <w:szCs w:val="28"/>
        </w:rPr>
        <w:t>项目</w:t>
      </w:r>
      <w:r>
        <w:rPr>
          <w:rFonts w:hint="eastAsia" w:ascii="宋体" w:hAnsi="宋体" w:eastAsia="宋体" w:cs="宋体"/>
          <w:sz w:val="28"/>
          <w:szCs w:val="28"/>
          <w:lang w:val="en-US" w:eastAsia="zh-CN"/>
        </w:rPr>
        <w:t>概况</w:t>
      </w:r>
      <w:r>
        <w:rPr>
          <w:rFonts w:hint="eastAsia" w:ascii="宋体" w:hAnsi="宋体" w:cs="宋体"/>
          <w:sz w:val="28"/>
          <w:szCs w:val="28"/>
          <w:lang w:val="en-US" w:eastAsia="zh-CN"/>
        </w:rPr>
        <w:t>：</w:t>
      </w:r>
      <w:r>
        <w:rPr>
          <w:rFonts w:hint="eastAsia" w:asciiTheme="majorEastAsia" w:hAnsiTheme="majorEastAsia" w:eastAsiaTheme="majorEastAsia" w:cstheme="majorEastAsia"/>
          <w:b w:val="0"/>
          <w:bCs w:val="0"/>
          <w:sz w:val="28"/>
          <w:szCs w:val="28"/>
          <w:u w:val="none"/>
          <w:lang w:val="en-US" w:eastAsia="zh-CN"/>
        </w:rPr>
        <w:t>文化宫路院区建设污水处理站应急事故池</w:t>
      </w:r>
    </w:p>
    <w:p w14:paraId="618981F9">
      <w:pPr>
        <w:pStyle w:val="13"/>
        <w:ind w:firstLine="560" w:firstLineChars="200"/>
        <w:rPr>
          <w:rFonts w:hint="eastAsia" w:ascii="宋体" w:hAnsi="宋体" w:cs="宋体"/>
          <w:sz w:val="28"/>
          <w:szCs w:val="28"/>
          <w:highlight w:val="none"/>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6</w:t>
      </w:r>
      <w:r>
        <w:rPr>
          <w:rFonts w:hint="eastAsia" w:ascii="宋体" w:hAnsi="宋体" w:cs="宋体"/>
          <w:sz w:val="28"/>
          <w:szCs w:val="28"/>
          <w:highlight w:val="none"/>
        </w:rPr>
        <w:t>服务内容：</w:t>
      </w:r>
      <w:r>
        <w:rPr>
          <w:rFonts w:hint="eastAsia" w:ascii="宋体" w:hAnsi="宋体" w:eastAsia="宋体" w:cs="宋体"/>
          <w:sz w:val="28"/>
          <w:szCs w:val="28"/>
          <w:highlight w:val="none"/>
          <w:lang w:val="en-US" w:eastAsia="zh-CN"/>
        </w:rPr>
        <w:t>工程量清单中包含的所有内容。</w:t>
      </w:r>
    </w:p>
    <w:p w14:paraId="2B35134A">
      <w:pPr>
        <w:pStyle w:val="13"/>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7</w:t>
      </w:r>
      <w:r>
        <w:rPr>
          <w:rFonts w:hint="eastAsia" w:ascii="宋体" w:hAnsi="宋体" w:cs="宋体"/>
          <w:sz w:val="28"/>
          <w:szCs w:val="28"/>
        </w:rPr>
        <w:t>标段划分:一个标段</w:t>
      </w:r>
    </w:p>
    <w:p w14:paraId="50AB7A30">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1.</w:t>
      </w:r>
      <w:r>
        <w:rPr>
          <w:rFonts w:hint="eastAsia" w:ascii="宋体" w:hAnsi="宋体" w:cs="宋体"/>
          <w:sz w:val="28"/>
          <w:szCs w:val="28"/>
          <w:lang w:val="en-US" w:eastAsia="zh-CN"/>
        </w:rPr>
        <w:t>8项目工期</w:t>
      </w:r>
      <w:r>
        <w:rPr>
          <w:rFonts w:hint="eastAsia" w:ascii="宋体" w:hAnsi="宋体" w:cs="宋体"/>
          <w:sz w:val="28"/>
          <w:szCs w:val="28"/>
        </w:rPr>
        <w:t>：</w:t>
      </w:r>
      <w:r>
        <w:rPr>
          <w:rFonts w:hint="eastAsia" w:ascii="宋体" w:hAnsi="宋体" w:cs="宋体"/>
          <w:sz w:val="28"/>
          <w:szCs w:val="28"/>
          <w:highlight w:val="none"/>
          <w:lang w:val="en-US" w:eastAsia="zh-CN"/>
        </w:rPr>
        <w:t>15日历天</w:t>
      </w:r>
    </w:p>
    <w:p w14:paraId="7CDF41CE">
      <w:pPr>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9</w:t>
      </w:r>
      <w:r>
        <w:rPr>
          <w:rFonts w:hint="eastAsia" w:ascii="宋体" w:hAnsi="宋体" w:cs="宋体"/>
          <w:sz w:val="28"/>
          <w:szCs w:val="28"/>
        </w:rPr>
        <w:t xml:space="preserve">质量标准：符合国家相关规定，达到合格标准。 </w:t>
      </w:r>
    </w:p>
    <w:p w14:paraId="4C187E59">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0E3D65B8">
      <w:pPr>
        <w:ind w:firstLine="560" w:firstLineChars="200"/>
        <w:rPr>
          <w:rFonts w:hint="eastAsia" w:ascii="宋体" w:hAnsi="宋体" w:cs="宋体"/>
          <w:sz w:val="28"/>
          <w:szCs w:val="28"/>
        </w:rPr>
      </w:pPr>
      <w:r>
        <w:rPr>
          <w:rFonts w:hint="eastAsia" w:ascii="宋体" w:hAnsi="宋体" w:cs="宋体"/>
          <w:sz w:val="28"/>
          <w:szCs w:val="28"/>
        </w:rPr>
        <w:t>2.1投标人必须是中华人民共和国境内注册</w:t>
      </w:r>
      <w:r>
        <w:rPr>
          <w:rFonts w:hint="eastAsia" w:ascii="宋体" w:hAnsi="宋体" w:cs="宋体"/>
          <w:sz w:val="28"/>
          <w:szCs w:val="28"/>
          <w:lang w:eastAsia="zh-CN"/>
        </w:rPr>
        <w:t>，</w:t>
      </w:r>
      <w:r>
        <w:rPr>
          <w:rFonts w:hint="eastAsia" w:ascii="宋体" w:hAnsi="宋体" w:cs="宋体"/>
          <w:sz w:val="28"/>
          <w:szCs w:val="28"/>
        </w:rPr>
        <w:t>供应商须具备独立的法人资格，具备有效的营业执照或者其他组织的证明文件；</w:t>
      </w:r>
    </w:p>
    <w:p w14:paraId="3A97C30A">
      <w:pPr>
        <w:ind w:firstLine="560" w:firstLineChars="200"/>
        <w:rPr>
          <w:rFonts w:hint="eastAsia" w:ascii="宋体" w:hAnsi="宋体" w:cs="宋体"/>
          <w:sz w:val="28"/>
          <w:szCs w:val="28"/>
        </w:rPr>
      </w:pPr>
      <w:r>
        <w:rPr>
          <w:rFonts w:hint="eastAsia" w:ascii="宋体" w:hAnsi="宋体" w:cs="宋体"/>
          <w:sz w:val="28"/>
          <w:szCs w:val="28"/>
        </w:rPr>
        <w:t>2.2资质要求：</w:t>
      </w:r>
    </w:p>
    <w:p w14:paraId="234BA22B">
      <w:pPr>
        <w:ind w:firstLine="560" w:firstLineChars="200"/>
        <w:rPr>
          <w:rFonts w:hint="eastAsia" w:ascii="宋体" w:hAnsi="宋体" w:cs="宋体"/>
          <w:sz w:val="28"/>
          <w:szCs w:val="28"/>
        </w:rPr>
      </w:pPr>
      <w:r>
        <w:rPr>
          <w:rFonts w:hint="eastAsia" w:ascii="宋体" w:hAnsi="宋体" w:cs="宋体"/>
          <w:sz w:val="28"/>
          <w:szCs w:val="28"/>
        </w:rPr>
        <w:t>投标人须具备建设行政主管部门颁发的环保工程专业承包</w:t>
      </w:r>
      <w:r>
        <w:rPr>
          <w:rFonts w:hint="eastAsia" w:ascii="宋体" w:hAnsi="宋体" w:cs="宋体"/>
          <w:sz w:val="28"/>
          <w:szCs w:val="28"/>
          <w:lang w:val="en-US" w:eastAsia="zh-CN"/>
        </w:rPr>
        <w:t>二</w:t>
      </w:r>
      <w:r>
        <w:rPr>
          <w:rFonts w:hint="eastAsia" w:ascii="宋体" w:hAnsi="宋体" w:cs="宋体"/>
          <w:sz w:val="28"/>
          <w:szCs w:val="28"/>
        </w:rPr>
        <w:t>级及以上资质，具有有效的安全生产许可证。</w:t>
      </w:r>
    </w:p>
    <w:p w14:paraId="4608608C">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3</w:t>
      </w: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2023年度财务审计报告或其基本开户银行开具的资信证明（新成立企业从成立之日起计算）</w:t>
      </w:r>
      <w:r>
        <w:rPr>
          <w:rFonts w:hint="eastAsia" w:ascii="宋体" w:hAnsi="宋体" w:eastAsia="宋体" w:cs="宋体"/>
          <w:sz w:val="28"/>
          <w:szCs w:val="28"/>
          <w:lang w:eastAsia="zh-CN"/>
        </w:rPr>
        <w:t>。</w:t>
      </w:r>
    </w:p>
    <w:p w14:paraId="7697889A">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4</w:t>
      </w:r>
      <w:r>
        <w:rPr>
          <w:rFonts w:hint="eastAsia" w:ascii="宋体" w:hAnsi="宋体" w:cs="宋体"/>
          <w:sz w:val="28"/>
          <w:szCs w:val="28"/>
        </w:rPr>
        <w:t>信誉要求：</w:t>
      </w:r>
    </w:p>
    <w:p w14:paraId="64AD7964">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28FBBB61">
      <w:pPr>
        <w:pStyle w:val="17"/>
        <w:bidi w:val="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①通过“中国执行信息公开网”网站（http://zxgk.court.gov.cn/shixin/）-“失信被执行人”查询信被“失执行人”；</w:t>
      </w:r>
    </w:p>
    <w:p w14:paraId="75347D7D">
      <w:pPr>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62BFC764">
      <w:pPr>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48DE16DE">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5</w:t>
      </w:r>
      <w:r>
        <w:rPr>
          <w:rFonts w:hint="eastAsia" w:ascii="宋体" w:hAnsi="宋体" w:cs="宋体"/>
          <w:sz w:val="28"/>
          <w:szCs w:val="28"/>
        </w:rPr>
        <w:t>其他要求</w:t>
      </w:r>
    </w:p>
    <w:p w14:paraId="312B96E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6125FCEC">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71047700">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4357D49D">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1F9FEDB8">
      <w:pPr>
        <w:ind w:firstLine="560" w:firstLineChars="200"/>
        <w:rPr>
          <w:rFonts w:hint="eastAsia" w:ascii="宋体" w:hAnsi="宋体" w:cs="宋体"/>
          <w:sz w:val="28"/>
          <w:szCs w:val="28"/>
        </w:rPr>
      </w:pPr>
      <w:r>
        <w:rPr>
          <w:rFonts w:hint="eastAsia" w:ascii="宋体" w:hAnsi="宋体" w:cs="宋体"/>
          <w:sz w:val="28"/>
          <w:szCs w:val="28"/>
        </w:rPr>
        <w:t xml:space="preserve">3.1获取时间： </w:t>
      </w:r>
      <w:r>
        <w:rPr>
          <w:rFonts w:hint="eastAsia" w:ascii="宋体" w:hAnsi="宋体" w:cs="宋体"/>
          <w:sz w:val="28"/>
          <w:szCs w:val="28"/>
          <w:u w:val="single"/>
        </w:rPr>
        <w:t xml:space="preserve">2024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11</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13</w:t>
      </w:r>
      <w:r>
        <w:rPr>
          <w:rFonts w:hint="eastAsia" w:ascii="宋体" w:hAnsi="宋体" w:cs="宋体"/>
          <w:sz w:val="28"/>
          <w:szCs w:val="28"/>
          <w:u w:val="single"/>
        </w:rPr>
        <w:t xml:space="preserve"> </w:t>
      </w:r>
      <w:r>
        <w:rPr>
          <w:rFonts w:hint="eastAsia" w:ascii="宋体" w:hAnsi="宋体" w:cs="宋体"/>
          <w:sz w:val="28"/>
          <w:szCs w:val="28"/>
        </w:rPr>
        <w:t>日至</w:t>
      </w:r>
      <w:r>
        <w:rPr>
          <w:rFonts w:hint="eastAsia" w:ascii="宋体" w:hAnsi="宋体" w:cs="宋体"/>
          <w:sz w:val="28"/>
          <w:szCs w:val="28"/>
          <w:u w:val="single"/>
        </w:rPr>
        <w:t>2024</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11</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19 </w:t>
      </w:r>
      <w:r>
        <w:rPr>
          <w:rFonts w:hint="eastAsia" w:ascii="宋体" w:hAnsi="宋体" w:cs="宋体"/>
          <w:sz w:val="28"/>
          <w:szCs w:val="28"/>
        </w:rPr>
        <w:t>日，每日上午 09:00 至 11:30 时，下午 14:30 至 17:00 （北京时间，法定节假日除外）。</w:t>
      </w:r>
    </w:p>
    <w:p w14:paraId="36308AC1">
      <w:pPr>
        <w:ind w:firstLine="560" w:firstLineChars="200"/>
        <w:rPr>
          <w:rFonts w:hint="eastAsia" w:ascii="宋体" w:hAnsi="宋体" w:cs="宋体"/>
          <w:sz w:val="28"/>
          <w:szCs w:val="28"/>
          <w:highlight w:val="yellow"/>
        </w:rPr>
      </w:pPr>
      <w:r>
        <w:rPr>
          <w:rFonts w:hint="eastAsia" w:ascii="宋体" w:hAnsi="宋体" w:cs="宋体"/>
          <w:sz w:val="28"/>
          <w:szCs w:val="28"/>
        </w:rPr>
        <w:t>3.2获取地点：</w:t>
      </w:r>
      <w:r>
        <w:rPr>
          <w:rFonts w:hint="eastAsia" w:ascii="宋体" w:hAnsi="宋体" w:cs="宋体"/>
          <w:bCs/>
          <w:sz w:val="28"/>
          <w:szCs w:val="28"/>
          <w:highlight w:val="green"/>
          <w:u w:val="single"/>
          <w:lang w:val="en-US" w:eastAsia="zh-CN"/>
        </w:rPr>
        <w:t xml:space="preserve"> 网上下载https://www.zzszyy.com/ </w:t>
      </w:r>
      <w:r>
        <w:rPr>
          <w:rFonts w:hint="eastAsia" w:ascii="宋体" w:hAnsi="宋体" w:cs="宋体"/>
          <w:sz w:val="28"/>
          <w:szCs w:val="28"/>
          <w:highlight w:val="green"/>
        </w:rPr>
        <w:t>。</w:t>
      </w:r>
    </w:p>
    <w:p w14:paraId="4D45A01A">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3.3获取</w:t>
      </w:r>
      <w:r>
        <w:rPr>
          <w:rFonts w:hint="eastAsia" w:ascii="宋体" w:hAnsi="宋体" w:eastAsia="宋体" w:cs="宋体"/>
          <w:sz w:val="28"/>
          <w:szCs w:val="28"/>
        </w:rPr>
        <w:t>方式：</w:t>
      </w:r>
      <w:r>
        <w:rPr>
          <w:rFonts w:hint="eastAsia" w:ascii="宋体" w:hAnsi="宋体" w:eastAsia="宋体" w:cs="宋体"/>
          <w:sz w:val="28"/>
          <w:szCs w:val="28"/>
          <w:highlight w:val="green"/>
        </w:rPr>
        <w:t>供应商应将“</w:t>
      </w:r>
      <w:r>
        <w:rPr>
          <w:rFonts w:hint="eastAsia" w:ascii="宋体" w:hAnsi="宋体" w:eastAsia="宋体" w:cs="宋体"/>
          <w:sz w:val="28"/>
          <w:szCs w:val="28"/>
          <w:highlight w:val="green"/>
          <w:lang w:val="en-US" w:eastAsia="zh-CN"/>
        </w:rPr>
        <w:t>供应商</w:t>
      </w:r>
      <w:r>
        <w:rPr>
          <w:rFonts w:hint="eastAsia" w:ascii="宋体" w:hAnsi="宋体" w:eastAsia="宋体" w:cs="宋体"/>
          <w:sz w:val="28"/>
          <w:szCs w:val="28"/>
          <w:highlight w:val="green"/>
        </w:rPr>
        <w:t>资格要求”所需资料彩色PDF版发送邮箱zzszyyzhaobiao</w:t>
      </w:r>
      <w:r>
        <w:rPr>
          <w:rFonts w:hint="eastAsia" w:ascii="宋体" w:hAnsi="宋体" w:eastAsia="宋体" w:cs="宋体"/>
          <w:sz w:val="28"/>
          <w:szCs w:val="28"/>
          <w:highlight w:val="green"/>
          <w:lang w:val="en-US" w:eastAsia="zh-CN"/>
        </w:rPr>
        <w:t>@</w:t>
      </w:r>
      <w:r>
        <w:rPr>
          <w:rFonts w:hint="eastAsia" w:ascii="宋体" w:hAnsi="宋体" w:eastAsia="宋体" w:cs="宋体"/>
          <w:sz w:val="28"/>
          <w:szCs w:val="28"/>
          <w:highlight w:val="green"/>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bookmarkStart w:id="81" w:name="_GoBack"/>
      <w:bookmarkEnd w:id="81"/>
    </w:p>
    <w:p w14:paraId="739C71A7">
      <w:pPr>
        <w:ind w:firstLine="560" w:firstLineChars="200"/>
        <w:rPr>
          <w:rFonts w:ascii="宋体" w:hAnsi="宋体" w:cs="宋体"/>
          <w:sz w:val="28"/>
          <w:szCs w:val="28"/>
        </w:rPr>
      </w:pPr>
      <w:r>
        <w:rPr>
          <w:rFonts w:hint="eastAsia" w:ascii="宋体" w:hAnsi="宋体" w:cs="宋体"/>
          <w:sz w:val="28"/>
          <w:szCs w:val="28"/>
        </w:rPr>
        <w:t>点击链接下载文件：</w:t>
      </w:r>
    </w:p>
    <w:p w14:paraId="421D613F">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7C5EA37C">
      <w:pPr>
        <w:ind w:firstLine="560" w:firstLineChars="200"/>
        <w:rPr>
          <w:rFonts w:hint="default" w:ascii="宋体" w:hAnsi="宋体" w:eastAsia="宋体" w:cs="宋体"/>
          <w:sz w:val="28"/>
          <w:szCs w:val="28"/>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u w:val="single"/>
          <w:lang w:val="en-US" w:eastAsia="zh-CN"/>
        </w:rPr>
        <w:t>2024年 11 月 25日下午15：00</w:t>
      </w:r>
    </w:p>
    <w:p w14:paraId="1D086C32">
      <w:pPr>
        <w:ind w:firstLine="560" w:firstLineChars="200"/>
        <w:rPr>
          <w:rFonts w:hint="eastAsia" w:ascii="宋体" w:hAnsi="宋体" w:cs="宋体"/>
          <w:bCs/>
          <w:sz w:val="28"/>
          <w:szCs w:val="28"/>
          <w:u w:val="none"/>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郑州市中医院中原路院区1号楼2楼评标室</w:t>
      </w:r>
      <w:r>
        <w:rPr>
          <w:rFonts w:hint="eastAsia" w:ascii="宋体" w:hAnsi="宋体" w:cs="宋体"/>
          <w:bCs/>
          <w:sz w:val="28"/>
          <w:szCs w:val="28"/>
          <w:u w:val="none"/>
          <w:lang w:val="en-US" w:eastAsia="zh-CN"/>
        </w:rPr>
        <w:t>；</w:t>
      </w:r>
    </w:p>
    <w:p w14:paraId="238FA65D">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0B99BA3F">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1F850A6F">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49214BFE">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4D9F3E1F">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5F1C0953">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4438199B">
      <w:pPr>
        <w:ind w:left="420" w:leftChars="200"/>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41C33D7B">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监督部门：郑州市中医院纪检监察室</w:t>
      </w:r>
    </w:p>
    <w:p w14:paraId="0B938204">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rPr>
        <w:t>0371－</w:t>
      </w:r>
      <w:r>
        <w:rPr>
          <w:rFonts w:hint="eastAsia" w:ascii="宋体" w:hAnsi="宋体" w:eastAsia="宋体" w:cs="宋体"/>
          <w:bCs/>
          <w:sz w:val="28"/>
          <w:szCs w:val="28"/>
          <w:lang w:val="en-US" w:eastAsia="zh-CN"/>
        </w:rPr>
        <w:t>61516116</w:t>
      </w:r>
    </w:p>
    <w:p w14:paraId="332BE028">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237A59D0">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比选人：郑州市中医院</w:t>
      </w:r>
    </w:p>
    <w:p w14:paraId="46DAEBAD">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联系人：</w:t>
      </w:r>
      <w:r>
        <w:rPr>
          <w:rFonts w:hint="eastAsia" w:ascii="宋体" w:hAnsi="宋体" w:cs="宋体"/>
          <w:bCs/>
          <w:sz w:val="28"/>
          <w:szCs w:val="28"/>
          <w:lang w:val="en-US" w:eastAsia="zh-CN"/>
        </w:rPr>
        <w:t>杨老师</w:t>
      </w:r>
    </w:p>
    <w:p w14:paraId="572A019C">
      <w:pPr>
        <w:autoSpaceDE w:val="0"/>
        <w:autoSpaceDN w:val="0"/>
        <w:ind w:firstLine="560" w:firstLineChars="200"/>
        <w:jc w:val="both"/>
        <w:rPr>
          <w:rFonts w:ascii="宋体" w:hAnsi="宋体" w:cs="宋体"/>
          <w:bCs/>
          <w:sz w:val="28"/>
          <w:szCs w:val="28"/>
        </w:rPr>
      </w:pPr>
      <w:r>
        <w:rPr>
          <w:rFonts w:hint="eastAsia" w:ascii="宋体" w:hAnsi="宋体" w:cs="宋体"/>
          <w:bCs/>
          <w:sz w:val="28"/>
          <w:szCs w:val="28"/>
        </w:rPr>
        <w:t>电</w:t>
      </w:r>
      <w:r>
        <w:rPr>
          <w:rFonts w:hint="eastAsia" w:ascii="宋体" w:hAnsi="宋体" w:cs="宋体"/>
          <w:bCs/>
          <w:sz w:val="28"/>
          <w:szCs w:val="28"/>
          <w:lang w:val="en-US" w:eastAsia="zh-CN"/>
        </w:rPr>
        <w:t xml:space="preserve">  </w:t>
      </w:r>
      <w:r>
        <w:rPr>
          <w:rFonts w:hint="eastAsia" w:ascii="宋体" w:hAnsi="宋体" w:cs="宋体"/>
          <w:bCs/>
          <w:sz w:val="28"/>
          <w:szCs w:val="28"/>
        </w:rPr>
        <w:t>话：0371－61516121</w:t>
      </w:r>
    </w:p>
    <w:p w14:paraId="3304CA3F">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地</w:t>
      </w:r>
      <w:r>
        <w:rPr>
          <w:rFonts w:hint="eastAsia" w:ascii="宋体" w:hAnsi="宋体" w:cs="宋体"/>
          <w:bCs/>
          <w:sz w:val="28"/>
          <w:szCs w:val="28"/>
          <w:lang w:val="en-US" w:eastAsia="zh-CN"/>
        </w:rPr>
        <w:t xml:space="preserve">  </w:t>
      </w:r>
      <w:r>
        <w:rPr>
          <w:rFonts w:hint="eastAsia" w:ascii="宋体" w:hAnsi="宋体" w:cs="宋体"/>
          <w:bCs/>
          <w:sz w:val="28"/>
          <w:szCs w:val="28"/>
        </w:rPr>
        <w:t>址：郑州市中原区文化宫路65号</w:t>
      </w:r>
    </w:p>
    <w:p w14:paraId="06FFE409">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邮</w:t>
      </w:r>
      <w:r>
        <w:rPr>
          <w:rFonts w:hint="eastAsia" w:ascii="宋体" w:hAnsi="宋体" w:cs="宋体"/>
          <w:bCs/>
          <w:sz w:val="28"/>
          <w:szCs w:val="28"/>
          <w:lang w:val="en-US" w:eastAsia="zh-CN"/>
        </w:rPr>
        <w:t xml:space="preserve">  </w:t>
      </w:r>
      <w:r>
        <w:rPr>
          <w:rFonts w:hint="eastAsia" w:ascii="宋体" w:hAnsi="宋体" w:cs="宋体"/>
          <w:bCs/>
          <w:sz w:val="28"/>
          <w:szCs w:val="28"/>
        </w:rPr>
        <w:t>箱：zzszyyzhaobiao@163.com</w:t>
      </w:r>
    </w:p>
    <w:p w14:paraId="7BE8347C">
      <w:pPr>
        <w:autoSpaceDE w:val="0"/>
        <w:autoSpaceDN w:val="0"/>
        <w:rPr>
          <w:rFonts w:hint="eastAsia" w:ascii="宋体" w:hAnsi="宋体" w:cs="宋体"/>
          <w:sz w:val="28"/>
          <w:szCs w:val="28"/>
          <w:lang w:bidi="ar"/>
        </w:rPr>
      </w:pPr>
    </w:p>
    <w:p w14:paraId="03F16D4E">
      <w:pPr>
        <w:pStyle w:val="2"/>
        <w:jc w:val="center"/>
        <w:rPr>
          <w:rFonts w:hint="eastAsia" w:ascii="宋体" w:hAnsi="宋体" w:cs="宋体"/>
          <w:b/>
          <w:bCs/>
          <w:color w:val="auto"/>
        </w:rPr>
      </w:pPr>
      <w:bookmarkStart w:id="11" w:name="_Toc434336460"/>
      <w:bookmarkStart w:id="12" w:name="_Toc434402008"/>
      <w:bookmarkStart w:id="13" w:name="_Toc429321447"/>
      <w:bookmarkStart w:id="14" w:name="_Toc426363989"/>
      <w:bookmarkStart w:id="15" w:name="_Toc43433656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cs="宋体"/>
          <w:b/>
          <w:bCs/>
        </w:rPr>
        <w:t xml:space="preserve">第二章 </w:t>
      </w:r>
      <w:bookmarkEnd w:id="6"/>
      <w:bookmarkEnd w:id="7"/>
      <w:bookmarkEnd w:id="8"/>
      <w:r>
        <w:rPr>
          <w:rFonts w:hint="eastAsia" w:ascii="宋体" w:hAnsi="宋体" w:cs="宋体"/>
          <w:b/>
          <w:bCs/>
        </w:rPr>
        <w:t>供应商须知</w:t>
      </w:r>
      <w:bookmarkEnd w:id="16"/>
      <w:bookmarkEnd w:id="17"/>
    </w:p>
    <w:bookmarkEnd w:id="9"/>
    <w:bookmarkEnd w:id="10"/>
    <w:tbl>
      <w:tblPr>
        <w:tblStyle w:val="14"/>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0F95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20375BF8">
            <w:pPr>
              <w:pStyle w:val="8"/>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37252D3B">
            <w:pPr>
              <w:pStyle w:val="8"/>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6F018C61">
            <w:pPr>
              <w:pStyle w:val="8"/>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1CDA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3A3FCD82">
            <w:pPr>
              <w:pStyle w:val="8"/>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0068F79B">
            <w:pPr>
              <w:pStyle w:val="8"/>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1572EC59">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739F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20EF9477">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1D9D044C">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工期</w:t>
            </w:r>
          </w:p>
        </w:tc>
        <w:tc>
          <w:tcPr>
            <w:tcW w:w="7228" w:type="dxa"/>
            <w:noWrap w:val="0"/>
            <w:vAlign w:val="center"/>
          </w:tcPr>
          <w:p w14:paraId="2B1F2BD6">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15</w:t>
            </w:r>
            <w:r>
              <w:rPr>
                <w:rFonts w:hint="eastAsia" w:ascii="宋体" w:hAnsi="宋体" w:eastAsia="宋体" w:cs="宋体"/>
                <w:color w:val="000000"/>
                <w:kern w:val="0"/>
                <w:sz w:val="28"/>
                <w:szCs w:val="28"/>
                <w:lang w:val="en-US" w:eastAsia="zh-CN" w:bidi="ar-SA"/>
              </w:rPr>
              <w:t>日历天</w:t>
            </w:r>
          </w:p>
        </w:tc>
      </w:tr>
      <w:tr w14:paraId="3B8F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386ED6D">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47831A4F">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w:t>
            </w:r>
          </w:p>
          <w:p w14:paraId="47A8AE57">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情况</w:t>
            </w:r>
          </w:p>
        </w:tc>
        <w:tc>
          <w:tcPr>
            <w:tcW w:w="7228" w:type="dxa"/>
            <w:noWrap w:val="0"/>
            <w:vAlign w:val="center"/>
          </w:tcPr>
          <w:p w14:paraId="7C2D4D98">
            <w:pPr>
              <w:spacing w:line="440" w:lineRule="exact"/>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自筹资金，已落实</w:t>
            </w:r>
          </w:p>
        </w:tc>
      </w:tr>
      <w:tr w14:paraId="2321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D52AC0E">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2A947A67">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14CF3818">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03FF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109DA1A4">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5207B91C">
            <w:pPr>
              <w:jc w:val="left"/>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2B8437E3">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0F03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656AFF1A">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24BB589D">
            <w:pPr>
              <w:pStyle w:val="8"/>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6D159AA3">
            <w:pPr>
              <w:pStyle w:val="8"/>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220D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487A1DE8">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4A10FDDF">
            <w:pPr>
              <w:pStyle w:val="8"/>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1551E3A3">
            <w:pPr>
              <w:pStyle w:val="8"/>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份，包含全部比选响应文件内容电子文档的U盘一份。</w:t>
            </w:r>
          </w:p>
          <w:p w14:paraId="36B9CBF8">
            <w:pPr>
              <w:pStyle w:val="8"/>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3CB0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F54602A">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538D0B83">
            <w:pPr>
              <w:pStyle w:val="8"/>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5868FA3A">
            <w:pPr>
              <w:pStyle w:val="8"/>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2AA0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07A952DE">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14C89383">
            <w:pPr>
              <w:pStyle w:val="8"/>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702B17F9">
            <w:pPr>
              <w:pStyle w:val="8"/>
              <w:jc w:val="left"/>
              <w:rPr>
                <w:rFonts w:hAnsi="宋体" w:cs="宋体"/>
                <w:color w:val="000000"/>
                <w:sz w:val="28"/>
                <w:szCs w:val="28"/>
                <w:u w:val="single"/>
              </w:rPr>
            </w:pPr>
            <w:r>
              <w:rPr>
                <w:rFonts w:hint="eastAsia" w:hAnsi="宋体" w:cs="宋体"/>
                <w:color w:val="000000"/>
                <w:sz w:val="28"/>
                <w:szCs w:val="28"/>
              </w:rPr>
              <w:t>供应商名称：</w:t>
            </w:r>
            <w:r>
              <w:rPr>
                <w:rFonts w:hint="eastAsia" w:hAnsi="宋体" w:cs="宋体"/>
                <w:color w:val="000000"/>
                <w:sz w:val="28"/>
                <w:szCs w:val="28"/>
                <w:u w:val="single"/>
              </w:rPr>
              <w:t xml:space="preserve">           </w:t>
            </w:r>
          </w:p>
          <w:p w14:paraId="468AFC8A">
            <w:pPr>
              <w:pStyle w:val="8"/>
              <w:jc w:val="left"/>
              <w:rPr>
                <w:rFonts w:hint="eastAsia" w:hAnsi="宋体" w:cs="宋体"/>
                <w:color w:val="FF0000"/>
                <w:sz w:val="28"/>
                <w:szCs w:val="28"/>
              </w:rPr>
            </w:pPr>
            <w:r>
              <w:rPr>
                <w:rFonts w:hint="eastAsia" w:hAnsi="宋体" w:cs="宋体"/>
                <w:color w:val="000000"/>
                <w:sz w:val="28"/>
                <w:szCs w:val="28"/>
                <w:u w:val="single"/>
              </w:rPr>
              <w:t>（项目名称）</w:t>
            </w:r>
            <w:r>
              <w:rPr>
                <w:rFonts w:hint="eastAsia" w:hAnsi="宋体" w:cs="宋体"/>
                <w:sz w:val="28"/>
                <w:szCs w:val="28"/>
              </w:rPr>
              <w:t>比选响应文件</w:t>
            </w:r>
          </w:p>
          <w:p w14:paraId="6F0E0533">
            <w:pPr>
              <w:pStyle w:val="8"/>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66D6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35BD7190">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17300123">
            <w:pPr>
              <w:pStyle w:val="8"/>
              <w:spacing w:line="348" w:lineRule="auto"/>
              <w:jc w:val="center"/>
              <w:rPr>
                <w:rFonts w:hint="eastAsia" w:hAnsi="宋体" w:cs="宋体"/>
                <w:bCs/>
                <w:color w:val="000000"/>
                <w:sz w:val="28"/>
                <w:szCs w:val="28"/>
              </w:rPr>
            </w:pPr>
            <w:r>
              <w:rPr>
                <w:rFonts w:hint="eastAsia" w:hAnsi="宋体" w:cs="宋体"/>
                <w:color w:val="000000"/>
                <w:sz w:val="28"/>
                <w:szCs w:val="28"/>
              </w:rPr>
              <w:t>比选响应文件递交的截止时间及地点</w:t>
            </w:r>
          </w:p>
        </w:tc>
        <w:tc>
          <w:tcPr>
            <w:tcW w:w="7228" w:type="dxa"/>
            <w:noWrap w:val="0"/>
            <w:vAlign w:val="center"/>
          </w:tcPr>
          <w:p w14:paraId="1F52D095">
            <w:pPr>
              <w:rPr>
                <w:rFonts w:hint="eastAsia" w:hAnsi="宋体" w:cs="宋体"/>
                <w:color w:val="000000"/>
                <w:sz w:val="28"/>
                <w:szCs w:val="28"/>
              </w:rPr>
            </w:pPr>
            <w:r>
              <w:rPr>
                <w:rFonts w:hint="eastAsia" w:hAnsi="宋体" w:cs="宋体"/>
                <w:color w:val="000000"/>
                <w:sz w:val="28"/>
                <w:szCs w:val="28"/>
              </w:rPr>
              <w:t>递交的截止时间：</w:t>
            </w:r>
            <w:r>
              <w:rPr>
                <w:rFonts w:hint="eastAsia" w:hAnsi="宋体" w:cs="宋体"/>
                <w:color w:val="000000"/>
                <w:sz w:val="28"/>
                <w:szCs w:val="28"/>
                <w:lang w:val="en-US" w:eastAsia="zh-CN"/>
              </w:rPr>
              <w:t>2024年11月25日下午15：00</w:t>
            </w:r>
            <w:r>
              <w:rPr>
                <w:rFonts w:hint="eastAsia" w:hAnsi="宋体" w:cs="宋体"/>
                <w:color w:val="000000"/>
                <w:sz w:val="28"/>
                <w:szCs w:val="28"/>
              </w:rPr>
              <w:t>（北京时间）；</w:t>
            </w:r>
          </w:p>
          <w:p w14:paraId="6213C00E">
            <w:pPr>
              <w:rPr>
                <w:rFonts w:hint="eastAsia" w:hAnsi="宋体" w:cs="宋体"/>
                <w:color w:val="000000"/>
                <w:sz w:val="28"/>
                <w:szCs w:val="28"/>
              </w:rPr>
            </w:pPr>
            <w:r>
              <w:rPr>
                <w:rFonts w:hint="eastAsia" w:hAnsi="宋体" w:cs="宋体"/>
                <w:color w:val="000000"/>
                <w:sz w:val="28"/>
                <w:szCs w:val="28"/>
              </w:rPr>
              <w:t xml:space="preserve">地点： </w:t>
            </w:r>
            <w:r>
              <w:rPr>
                <w:rFonts w:hint="eastAsia" w:hAnsi="宋体" w:cs="宋体"/>
                <w:color w:val="000000"/>
                <w:sz w:val="28"/>
                <w:szCs w:val="28"/>
                <w:lang w:val="en-US" w:eastAsia="zh-CN"/>
              </w:rPr>
              <w:t>郑州市中医院中原路院区1号楼2楼评标室</w:t>
            </w:r>
            <w:r>
              <w:rPr>
                <w:rFonts w:hint="eastAsia" w:hAnsi="宋体" w:cs="宋体"/>
                <w:color w:val="000000"/>
                <w:sz w:val="28"/>
                <w:szCs w:val="28"/>
              </w:rPr>
              <w:t>；</w:t>
            </w:r>
          </w:p>
        </w:tc>
      </w:tr>
      <w:tr w14:paraId="6E7B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2B20F3B8">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5B76D740">
            <w:pPr>
              <w:pStyle w:val="8"/>
              <w:jc w:val="center"/>
              <w:rPr>
                <w:rFonts w:hint="eastAsia" w:hAnsi="宋体" w:cs="宋体"/>
                <w:color w:val="000000"/>
                <w:sz w:val="28"/>
                <w:szCs w:val="28"/>
              </w:rPr>
            </w:pPr>
            <w:r>
              <w:rPr>
                <w:rFonts w:hint="eastAsia" w:hAnsi="宋体" w:cs="宋体"/>
                <w:color w:val="000000"/>
                <w:sz w:val="28"/>
                <w:szCs w:val="28"/>
              </w:rPr>
              <w:t>比选时间</w:t>
            </w:r>
          </w:p>
          <w:p w14:paraId="117C5B79">
            <w:pPr>
              <w:pStyle w:val="8"/>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5CB94ABF">
            <w:pPr>
              <w:rPr>
                <w:rFonts w:hint="eastAsia" w:hAnsi="宋体" w:cs="宋体"/>
                <w:color w:val="000000"/>
                <w:sz w:val="28"/>
                <w:szCs w:val="28"/>
              </w:rPr>
            </w:pPr>
            <w:r>
              <w:rPr>
                <w:rFonts w:hint="eastAsia" w:hAnsi="宋体" w:cs="宋体"/>
                <w:color w:val="000000"/>
                <w:sz w:val="28"/>
                <w:szCs w:val="28"/>
              </w:rPr>
              <w:t>比选时间：</w:t>
            </w:r>
            <w:r>
              <w:rPr>
                <w:rFonts w:hint="eastAsia" w:hAnsi="宋体" w:cs="宋体"/>
                <w:color w:val="000000"/>
                <w:sz w:val="28"/>
                <w:szCs w:val="28"/>
                <w:lang w:val="en-US" w:eastAsia="zh-CN"/>
              </w:rPr>
              <w:t>2024年11月25日下午15：00</w:t>
            </w:r>
            <w:r>
              <w:rPr>
                <w:rFonts w:hint="eastAsia" w:hAnsi="宋体" w:cs="宋体"/>
                <w:color w:val="000000"/>
                <w:sz w:val="28"/>
                <w:szCs w:val="28"/>
              </w:rPr>
              <w:t>（北京时间）。</w:t>
            </w:r>
          </w:p>
          <w:p w14:paraId="2ED34E1D">
            <w:pPr>
              <w:rPr>
                <w:rFonts w:hint="eastAsia" w:hAnsi="宋体" w:cs="宋体"/>
                <w:color w:val="000000"/>
                <w:sz w:val="28"/>
                <w:szCs w:val="28"/>
              </w:rPr>
            </w:pPr>
            <w:r>
              <w:rPr>
                <w:rFonts w:hint="eastAsia" w:hAnsi="宋体" w:cs="宋体"/>
                <w:color w:val="000000"/>
                <w:sz w:val="28"/>
                <w:szCs w:val="28"/>
              </w:rPr>
              <w:t xml:space="preserve">比选地点： </w:t>
            </w:r>
            <w:r>
              <w:rPr>
                <w:rFonts w:hint="eastAsia" w:hAnsi="宋体" w:cs="宋体"/>
                <w:color w:val="000000"/>
                <w:sz w:val="28"/>
                <w:szCs w:val="28"/>
                <w:lang w:val="en-US" w:eastAsia="zh-CN"/>
              </w:rPr>
              <w:t>郑州市中医院中原路院区1号楼2楼评标室</w:t>
            </w:r>
            <w:r>
              <w:rPr>
                <w:rFonts w:hint="eastAsia" w:hAnsi="宋体" w:cs="宋体"/>
                <w:color w:val="000000"/>
                <w:sz w:val="28"/>
                <w:szCs w:val="28"/>
              </w:rPr>
              <w:t>。</w:t>
            </w:r>
          </w:p>
        </w:tc>
      </w:tr>
      <w:tr w14:paraId="227D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25A77DB6">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41801396">
            <w:pPr>
              <w:pStyle w:val="8"/>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9E1DD5A">
            <w:pPr>
              <w:pStyle w:val="8"/>
            </w:pPr>
            <w:r>
              <w:rPr>
                <w:rFonts w:hint="eastAsia" w:hAnsi="宋体" w:cs="宋体"/>
                <w:bCs/>
                <w:color w:val="000000"/>
                <w:sz w:val="28"/>
                <w:szCs w:val="28"/>
              </w:rPr>
              <w:t>不收取。</w:t>
            </w:r>
          </w:p>
        </w:tc>
      </w:tr>
      <w:tr w14:paraId="4E41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783F0F8">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319B42EC">
            <w:pPr>
              <w:pStyle w:val="8"/>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0E8AFDCA">
            <w:pPr>
              <w:pStyle w:val="8"/>
            </w:pPr>
            <w:r>
              <w:rPr>
                <w:rFonts w:hint="eastAsia" w:hAnsi="宋体" w:cs="宋体"/>
                <w:color w:val="000000"/>
                <w:sz w:val="28"/>
                <w:szCs w:val="28"/>
              </w:rPr>
              <w:t>比选</w:t>
            </w:r>
            <w:r>
              <w:rPr>
                <w:rFonts w:hint="eastAsia" w:hAnsi="宋体" w:cs="宋体"/>
                <w:bCs/>
                <w:color w:val="000000"/>
                <w:sz w:val="28"/>
                <w:szCs w:val="28"/>
              </w:rPr>
              <w:t>小组构成：3人。</w:t>
            </w:r>
          </w:p>
        </w:tc>
      </w:tr>
      <w:tr w14:paraId="0EED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137900EE">
            <w:pPr>
              <w:pStyle w:val="8"/>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29CF131B">
            <w:pPr>
              <w:pStyle w:val="8"/>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18DA7A15">
            <w:pPr>
              <w:pStyle w:val="8"/>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17CB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68773436">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9010" w:type="dxa"/>
            <w:gridSpan w:val="2"/>
            <w:noWrap w:val="0"/>
            <w:vAlign w:val="center"/>
          </w:tcPr>
          <w:p w14:paraId="6BEEC41B">
            <w:pPr>
              <w:pStyle w:val="8"/>
              <w:spacing w:line="348" w:lineRule="auto"/>
              <w:jc w:val="center"/>
              <w:rPr>
                <w:rFonts w:hint="eastAsia" w:hAnsi="宋体" w:cs="宋体"/>
                <w:color w:val="000000"/>
                <w:sz w:val="28"/>
                <w:szCs w:val="28"/>
              </w:rPr>
            </w:pPr>
            <w:r>
              <w:rPr>
                <w:rFonts w:hint="eastAsia" w:hAnsi="宋体" w:cs="宋体"/>
                <w:color w:val="000000"/>
                <w:sz w:val="28"/>
                <w:szCs w:val="28"/>
              </w:rPr>
              <w:t>需要补充的其他内容</w:t>
            </w:r>
          </w:p>
        </w:tc>
      </w:tr>
      <w:tr w14:paraId="146E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9BDABDD">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4</w:t>
            </w:r>
            <w:r>
              <w:rPr>
                <w:rFonts w:hint="eastAsia" w:hAnsi="宋体" w:cs="宋体"/>
                <w:color w:val="000000"/>
                <w:sz w:val="28"/>
                <w:szCs w:val="28"/>
              </w:rPr>
              <w:t>.1</w:t>
            </w:r>
          </w:p>
        </w:tc>
        <w:tc>
          <w:tcPr>
            <w:tcW w:w="9010" w:type="dxa"/>
            <w:gridSpan w:val="2"/>
            <w:noWrap w:val="0"/>
            <w:vAlign w:val="center"/>
          </w:tcPr>
          <w:p w14:paraId="3A4F1FF3">
            <w:pPr>
              <w:pStyle w:val="8"/>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324A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698BD6B1">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4</w:t>
            </w:r>
            <w:r>
              <w:rPr>
                <w:rFonts w:hint="eastAsia" w:hAnsi="宋体" w:cs="宋体"/>
                <w:color w:val="000000"/>
                <w:sz w:val="28"/>
                <w:szCs w:val="28"/>
              </w:rPr>
              <w:t>.2</w:t>
            </w:r>
          </w:p>
        </w:tc>
        <w:tc>
          <w:tcPr>
            <w:tcW w:w="9010" w:type="dxa"/>
            <w:gridSpan w:val="2"/>
            <w:noWrap w:val="0"/>
            <w:vAlign w:val="center"/>
          </w:tcPr>
          <w:p w14:paraId="41B84232">
            <w:pPr>
              <w:pStyle w:val="8"/>
              <w:rPr>
                <w:rFonts w:hint="eastAsia" w:hAnsi="宋体" w:cs="宋体"/>
                <w:kern w:val="28"/>
                <w:sz w:val="28"/>
                <w:szCs w:val="28"/>
              </w:rPr>
            </w:pPr>
            <w:r>
              <w:rPr>
                <w:rFonts w:hint="eastAsia" w:hAnsi="宋体" w:cs="宋体"/>
                <w:kern w:val="28"/>
                <w:sz w:val="28"/>
                <w:szCs w:val="28"/>
              </w:rPr>
              <w:t>本比选文件的最终解释权归比选人。</w:t>
            </w:r>
          </w:p>
        </w:tc>
      </w:tr>
    </w:tbl>
    <w:p w14:paraId="076BE7ED">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17709"/>
      <w:bookmarkStart w:id="19" w:name="_Toc23891"/>
      <w:bookmarkStart w:id="20" w:name="_Toc21566"/>
      <w:bookmarkStart w:id="21" w:name="_Toc350259565"/>
      <w:bookmarkStart w:id="22" w:name="_Toc350259607"/>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4"/>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624B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43F4D325">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50F3FC6E">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4B0A1D9A">
            <w:pPr>
              <w:pStyle w:val="8"/>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75E3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63500EE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11A085E4">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35160FCF">
            <w:pPr>
              <w:rPr>
                <w:rFonts w:hint="eastAsia" w:hAnsi="宋体" w:cs="宋体"/>
                <w:color w:val="000000"/>
                <w:sz w:val="24"/>
                <w:szCs w:val="24"/>
              </w:rPr>
            </w:pPr>
            <w:r>
              <w:rPr>
                <w:rFonts w:hint="eastAsia" w:ascii="宋体" w:hAnsi="宋体" w:eastAsia="宋体" w:cs="宋体"/>
                <w:color w:val="000000"/>
                <w:kern w:val="0"/>
                <w:sz w:val="24"/>
                <w:szCs w:val="24"/>
                <w:lang w:val="en-US" w:eastAsia="zh-CN" w:bidi="ar-SA"/>
              </w:rPr>
              <w:t>（1）投标人必须是中华人民共和国境内注册，供应商须具备独立的法人资格，具备有效的营业执照或者其他组织的证明文件；</w:t>
            </w:r>
          </w:p>
        </w:tc>
      </w:tr>
      <w:tr w14:paraId="2DC6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37C48291">
            <w:pPr>
              <w:spacing w:line="348" w:lineRule="auto"/>
              <w:jc w:val="center"/>
              <w:rPr>
                <w:rFonts w:hint="eastAsia" w:ascii="宋体" w:hAnsi="宋体" w:cs="宋体"/>
                <w:color w:val="000000"/>
                <w:sz w:val="24"/>
              </w:rPr>
            </w:pPr>
          </w:p>
        </w:tc>
        <w:tc>
          <w:tcPr>
            <w:tcW w:w="1556" w:type="dxa"/>
            <w:vMerge w:val="continue"/>
            <w:noWrap w:val="0"/>
            <w:vAlign w:val="center"/>
          </w:tcPr>
          <w:p w14:paraId="724CB89B">
            <w:pPr>
              <w:spacing w:line="348" w:lineRule="auto"/>
              <w:jc w:val="center"/>
              <w:rPr>
                <w:rFonts w:hint="eastAsia" w:ascii="宋体" w:hAnsi="宋体" w:cs="宋体"/>
                <w:color w:val="000000"/>
                <w:sz w:val="24"/>
              </w:rPr>
            </w:pPr>
          </w:p>
        </w:tc>
        <w:tc>
          <w:tcPr>
            <w:tcW w:w="6767" w:type="dxa"/>
            <w:noWrap w:val="0"/>
            <w:vAlign w:val="center"/>
          </w:tcPr>
          <w:p w14:paraId="398F8482">
            <w:pP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（2）投标人须具备建设行政主管部门颁发的环保工程专业承包二级及以上资质，具有有效的安全生产许可证。</w:t>
            </w:r>
          </w:p>
        </w:tc>
      </w:tr>
      <w:tr w14:paraId="4AB7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7E6C9C6D">
            <w:pPr>
              <w:spacing w:line="348" w:lineRule="auto"/>
              <w:jc w:val="center"/>
              <w:rPr>
                <w:rFonts w:hint="eastAsia" w:ascii="宋体" w:hAnsi="宋体" w:cs="宋体"/>
                <w:color w:val="000000"/>
                <w:sz w:val="24"/>
              </w:rPr>
            </w:pPr>
          </w:p>
        </w:tc>
        <w:tc>
          <w:tcPr>
            <w:tcW w:w="1556" w:type="dxa"/>
            <w:vMerge w:val="continue"/>
            <w:noWrap w:val="0"/>
            <w:vAlign w:val="center"/>
          </w:tcPr>
          <w:p w14:paraId="50D9EBAB">
            <w:pPr>
              <w:spacing w:line="348" w:lineRule="auto"/>
              <w:jc w:val="center"/>
              <w:rPr>
                <w:rFonts w:hint="eastAsia" w:ascii="宋体" w:hAnsi="宋体" w:cs="宋体"/>
                <w:color w:val="000000"/>
                <w:sz w:val="24"/>
              </w:rPr>
            </w:pPr>
          </w:p>
        </w:tc>
        <w:tc>
          <w:tcPr>
            <w:tcW w:w="6767" w:type="dxa"/>
            <w:noWrap w:val="0"/>
            <w:vAlign w:val="center"/>
          </w:tcPr>
          <w:p w14:paraId="001671E0">
            <w:pP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ascii="宋体" w:hAnsi="宋体" w:cs="宋体"/>
                <w:color w:val="000000"/>
                <w:kern w:val="0"/>
                <w:sz w:val="24"/>
                <w:szCs w:val="24"/>
                <w:lang w:val="en-US" w:eastAsia="zh-CN" w:bidi="ar-SA"/>
              </w:rPr>
              <w:t>3</w:t>
            </w:r>
            <w:r>
              <w:rPr>
                <w:rFonts w:hint="eastAsia" w:ascii="宋体" w:hAnsi="宋体" w:eastAsia="宋体" w:cs="宋体"/>
                <w:color w:val="000000"/>
                <w:kern w:val="0"/>
                <w:sz w:val="24"/>
                <w:szCs w:val="24"/>
                <w:lang w:val="en-US" w:eastAsia="zh-CN" w:bidi="ar-SA"/>
              </w:rPr>
              <w:t>）提供2023年度财务审计报告或其基本开户银行开具的资信证明（新成立企业从成立之日起计算）。</w:t>
            </w:r>
          </w:p>
        </w:tc>
      </w:tr>
      <w:tr w14:paraId="46B2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1BEA7A57">
            <w:pPr>
              <w:spacing w:line="348" w:lineRule="auto"/>
              <w:jc w:val="center"/>
              <w:rPr>
                <w:rFonts w:hint="eastAsia" w:ascii="宋体" w:hAnsi="宋体" w:cs="宋体"/>
                <w:color w:val="000000"/>
                <w:sz w:val="24"/>
              </w:rPr>
            </w:pPr>
          </w:p>
        </w:tc>
        <w:tc>
          <w:tcPr>
            <w:tcW w:w="1556" w:type="dxa"/>
            <w:vMerge w:val="continue"/>
            <w:noWrap w:val="0"/>
            <w:vAlign w:val="center"/>
          </w:tcPr>
          <w:p w14:paraId="3C3973EE">
            <w:pPr>
              <w:spacing w:line="348" w:lineRule="auto"/>
              <w:jc w:val="center"/>
              <w:rPr>
                <w:rFonts w:hint="eastAsia" w:ascii="宋体" w:hAnsi="宋体" w:cs="宋体"/>
                <w:color w:val="000000"/>
                <w:sz w:val="24"/>
              </w:rPr>
            </w:pPr>
          </w:p>
        </w:tc>
        <w:tc>
          <w:tcPr>
            <w:tcW w:w="6767" w:type="dxa"/>
            <w:noWrap w:val="0"/>
            <w:vAlign w:val="center"/>
          </w:tcPr>
          <w:p w14:paraId="22422085">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hAnsi="宋体" w:cs="宋体"/>
                <w:color w:val="000000"/>
                <w:kern w:val="0"/>
                <w:sz w:val="24"/>
                <w:szCs w:val="24"/>
                <w:lang w:val="en-US" w:eastAsia="zh-CN" w:bidi="ar-SA"/>
              </w:rPr>
              <w:t>4</w:t>
            </w:r>
            <w:r>
              <w:rPr>
                <w:rFonts w:hint="eastAsia" w:ascii="宋体" w:hAnsi="宋体" w:eastAsia="宋体" w:cs="宋体"/>
                <w:color w:val="000000"/>
                <w:kern w:val="0"/>
                <w:sz w:val="24"/>
                <w:szCs w:val="24"/>
                <w:lang w:val="en-US" w:eastAsia="zh-CN" w:bidi="ar-SA"/>
              </w:rPr>
              <w:t>）未被列入失信被执行人、重大税收违法失信主体、政府采购严重违法失信行为记录名单，提供查询结果页面（应显示查询日期，查询日期在比选公告发布之后）；</w:t>
            </w:r>
          </w:p>
          <w:p w14:paraId="0FBF8140">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①通过“中国执行信息公开网”网站（http://zxgk.court.gov.cn/shixin/）-“失信被执行人”查询“失信被执行人”；</w:t>
            </w:r>
          </w:p>
          <w:p w14:paraId="3DCFAD9E">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②通过“信用中国”网站（https://www.creditchina.gov.cn/）-“信用服务”查询“重大税收违法失信主体”；</w:t>
            </w:r>
          </w:p>
          <w:p w14:paraId="3913048E">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③通过“中国政府采购网”网站（http://www.ccgp.gov.cn/）查询“政府采购严重违法失信行为记录名单”。</w:t>
            </w:r>
          </w:p>
        </w:tc>
      </w:tr>
      <w:tr w14:paraId="3795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67EECA35">
            <w:pPr>
              <w:spacing w:line="348" w:lineRule="auto"/>
              <w:jc w:val="center"/>
              <w:rPr>
                <w:rFonts w:hint="eastAsia" w:ascii="宋体" w:hAnsi="宋体" w:cs="宋体"/>
                <w:color w:val="000000"/>
                <w:sz w:val="24"/>
              </w:rPr>
            </w:pPr>
          </w:p>
        </w:tc>
        <w:tc>
          <w:tcPr>
            <w:tcW w:w="1556" w:type="dxa"/>
            <w:vMerge w:val="continue"/>
            <w:noWrap w:val="0"/>
            <w:vAlign w:val="center"/>
          </w:tcPr>
          <w:p w14:paraId="455FBDFE">
            <w:pPr>
              <w:spacing w:line="348" w:lineRule="auto"/>
              <w:jc w:val="center"/>
              <w:rPr>
                <w:rFonts w:hint="eastAsia" w:ascii="宋体" w:hAnsi="宋体" w:cs="宋体"/>
                <w:color w:val="000000"/>
                <w:sz w:val="24"/>
              </w:rPr>
            </w:pPr>
          </w:p>
        </w:tc>
        <w:tc>
          <w:tcPr>
            <w:tcW w:w="6767" w:type="dxa"/>
            <w:noWrap w:val="0"/>
            <w:vAlign w:val="center"/>
          </w:tcPr>
          <w:p w14:paraId="305EC48E">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hAnsi="宋体" w:cs="宋体"/>
                <w:color w:val="000000"/>
                <w:kern w:val="0"/>
                <w:sz w:val="24"/>
                <w:szCs w:val="24"/>
                <w:lang w:val="en-US" w:eastAsia="zh-CN" w:bidi="ar-SA"/>
              </w:rPr>
              <w:t>5</w:t>
            </w:r>
            <w:r>
              <w:rPr>
                <w:rFonts w:hint="eastAsia" w:ascii="宋体" w:hAnsi="宋体" w:eastAsia="宋体" w:cs="宋体"/>
                <w:color w:val="000000"/>
                <w:kern w:val="0"/>
                <w:sz w:val="24"/>
                <w:szCs w:val="24"/>
                <w:lang w:val="en-US" w:eastAsia="zh-CN" w:bidi="ar-SA"/>
              </w:rPr>
              <w:t>）具有依法缴纳税收和社会保障资金的良好记录（提供近三个月缴纳税收和社会保障资金的证明）</w:t>
            </w:r>
          </w:p>
        </w:tc>
      </w:tr>
      <w:tr w14:paraId="5A98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12B4AFF8">
            <w:pPr>
              <w:spacing w:line="348" w:lineRule="auto"/>
              <w:jc w:val="center"/>
              <w:rPr>
                <w:rFonts w:hint="eastAsia" w:ascii="宋体" w:hAnsi="宋体" w:cs="宋体"/>
                <w:color w:val="000000"/>
                <w:sz w:val="24"/>
              </w:rPr>
            </w:pPr>
          </w:p>
        </w:tc>
        <w:tc>
          <w:tcPr>
            <w:tcW w:w="1556" w:type="dxa"/>
            <w:vMerge w:val="continue"/>
            <w:noWrap w:val="0"/>
            <w:vAlign w:val="center"/>
          </w:tcPr>
          <w:p w14:paraId="53D22156">
            <w:pPr>
              <w:spacing w:line="348" w:lineRule="auto"/>
              <w:jc w:val="center"/>
              <w:rPr>
                <w:rFonts w:hint="eastAsia" w:ascii="宋体" w:hAnsi="宋体" w:cs="宋体"/>
                <w:color w:val="000000"/>
                <w:sz w:val="24"/>
              </w:rPr>
            </w:pPr>
          </w:p>
        </w:tc>
        <w:tc>
          <w:tcPr>
            <w:tcW w:w="6767" w:type="dxa"/>
            <w:noWrap w:val="0"/>
            <w:vAlign w:val="center"/>
          </w:tcPr>
          <w:p w14:paraId="1E9870E5">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hAnsi="宋体" w:cs="宋体"/>
                <w:color w:val="000000"/>
                <w:kern w:val="0"/>
                <w:sz w:val="24"/>
                <w:szCs w:val="24"/>
                <w:lang w:val="en-US" w:eastAsia="zh-CN" w:bidi="ar-SA"/>
              </w:rPr>
              <w:t>6</w:t>
            </w:r>
            <w:r>
              <w:rPr>
                <w:rFonts w:hint="eastAsia" w:ascii="宋体" w:hAnsi="宋体" w:eastAsia="宋体" w:cs="宋体"/>
                <w:color w:val="000000"/>
                <w:kern w:val="0"/>
                <w:sz w:val="24"/>
                <w:szCs w:val="24"/>
                <w:lang w:val="en-US" w:eastAsia="zh-CN" w:bidi="ar-SA"/>
              </w:rPr>
              <w:t>）近三年内在经营活动中没有重大违法违纪记录的信誉良好承诺函（加盖单位公章及法定代表人签字或盖章）；</w:t>
            </w:r>
          </w:p>
        </w:tc>
      </w:tr>
      <w:tr w14:paraId="033D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5A30E86F">
            <w:pPr>
              <w:spacing w:line="348" w:lineRule="auto"/>
              <w:jc w:val="center"/>
              <w:rPr>
                <w:rFonts w:hint="eastAsia" w:ascii="宋体" w:hAnsi="宋体" w:cs="宋体"/>
                <w:color w:val="000000"/>
                <w:sz w:val="24"/>
              </w:rPr>
            </w:pPr>
          </w:p>
        </w:tc>
        <w:tc>
          <w:tcPr>
            <w:tcW w:w="1556" w:type="dxa"/>
            <w:vMerge w:val="continue"/>
            <w:noWrap w:val="0"/>
            <w:vAlign w:val="center"/>
          </w:tcPr>
          <w:p w14:paraId="721B7EC5">
            <w:pPr>
              <w:spacing w:line="348" w:lineRule="auto"/>
              <w:jc w:val="center"/>
              <w:rPr>
                <w:rFonts w:hint="eastAsia" w:ascii="宋体" w:hAnsi="宋体" w:cs="宋体"/>
                <w:color w:val="000000"/>
                <w:sz w:val="24"/>
              </w:rPr>
            </w:pPr>
          </w:p>
        </w:tc>
        <w:tc>
          <w:tcPr>
            <w:tcW w:w="6767" w:type="dxa"/>
            <w:noWrap w:val="0"/>
            <w:vAlign w:val="center"/>
          </w:tcPr>
          <w:p w14:paraId="1084A8FA">
            <w:pPr>
              <w:pStyle w:val="8"/>
              <w:spacing w:line="348"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w:t>
            </w:r>
            <w:r>
              <w:rPr>
                <w:rFonts w:hint="eastAsia" w:hAnsi="宋体" w:cs="宋体"/>
                <w:color w:val="000000"/>
                <w:kern w:val="0"/>
                <w:sz w:val="24"/>
                <w:szCs w:val="24"/>
                <w:lang w:val="en-US" w:eastAsia="zh-CN" w:bidi="ar-SA"/>
              </w:rPr>
              <w:t>7</w:t>
            </w:r>
            <w:r>
              <w:rPr>
                <w:rFonts w:hint="eastAsia" w:ascii="宋体" w:hAnsi="宋体" w:eastAsia="宋体" w:cs="宋体"/>
                <w:color w:val="000000"/>
                <w:kern w:val="0"/>
                <w:sz w:val="24"/>
                <w:szCs w:val="24"/>
                <w:lang w:val="en-US" w:eastAsia="zh-CN" w:bidi="ar-SA"/>
              </w:rPr>
              <w:t>）单位负责人为同一人或者存在控股、管理关系的不同单位，不得同时参加同一项目比选。【须提供“国家企业信用信息公示系统”中查询公司信息、股东（或投资人）相关信息网页截图，查询时间自公告发布日期之后，截图须显示股东及出资信息，若弄虚作假一经核实取消比选（中选）资格。】</w:t>
            </w:r>
          </w:p>
        </w:tc>
      </w:tr>
      <w:tr w14:paraId="41DC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31DE5E72">
            <w:pPr>
              <w:spacing w:line="348" w:lineRule="auto"/>
              <w:jc w:val="center"/>
              <w:rPr>
                <w:rFonts w:hint="eastAsia" w:ascii="宋体" w:hAnsi="宋体" w:cs="宋体"/>
                <w:color w:val="000000"/>
                <w:sz w:val="24"/>
              </w:rPr>
            </w:pPr>
          </w:p>
        </w:tc>
        <w:tc>
          <w:tcPr>
            <w:tcW w:w="8323" w:type="dxa"/>
            <w:gridSpan w:val="2"/>
            <w:noWrap w:val="0"/>
            <w:vAlign w:val="center"/>
          </w:tcPr>
          <w:p w14:paraId="60A602D9">
            <w:pPr>
              <w:pStyle w:val="8"/>
              <w:spacing w:line="348" w:lineRule="auto"/>
              <w:jc w:val="left"/>
              <w:rPr>
                <w:rFonts w:hint="eastAsia" w:hAnsi="宋体" w:cs="宋体"/>
                <w:color w:val="000000"/>
                <w:sz w:val="24"/>
                <w:szCs w:val="24"/>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w:t>
            </w:r>
            <w:r>
              <w:rPr>
                <w:rFonts w:hint="eastAsia" w:hAnsi="宋体" w:cs="宋体"/>
                <w:color w:val="000000"/>
                <w:sz w:val="24"/>
                <w:szCs w:val="24"/>
                <w:lang w:eastAsia="zh-CN"/>
              </w:rPr>
              <w:t>比选</w:t>
            </w:r>
            <w:r>
              <w:rPr>
                <w:rFonts w:hint="eastAsia" w:ascii="宋体" w:hAnsi="宋体" w:eastAsia="宋体" w:cs="宋体"/>
                <w:color w:val="000000"/>
                <w:sz w:val="24"/>
                <w:szCs w:val="24"/>
              </w:rPr>
              <w:t>小组无法辨别的，后果由供应商自行承担</w:t>
            </w:r>
          </w:p>
        </w:tc>
      </w:tr>
      <w:tr w14:paraId="6E77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009CC7F">
            <w:pPr>
              <w:spacing w:line="348" w:lineRule="auto"/>
              <w:jc w:val="center"/>
              <w:rPr>
                <w:rFonts w:hint="eastAsia" w:ascii="宋体" w:hAnsi="宋体" w:cs="宋体"/>
                <w:color w:val="000000"/>
                <w:sz w:val="24"/>
              </w:rPr>
            </w:pPr>
          </w:p>
        </w:tc>
        <w:tc>
          <w:tcPr>
            <w:tcW w:w="1556" w:type="dxa"/>
            <w:noWrap w:val="0"/>
            <w:vAlign w:val="center"/>
          </w:tcPr>
          <w:p w14:paraId="6EB9E79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3654D4C5">
            <w:pPr>
              <w:pStyle w:val="8"/>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7868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0BC72AFD">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CD1BC31">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3240706F">
            <w:pPr>
              <w:pStyle w:val="8"/>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比选报价：</w:t>
            </w:r>
            <w:r>
              <w:rPr>
                <w:rFonts w:hint="eastAsia" w:ascii="宋体" w:hAnsi="宋体" w:eastAsia="宋体" w:cs="宋体"/>
                <w:color w:val="000000"/>
                <w:sz w:val="24"/>
                <w:szCs w:val="24"/>
                <w:highlight w:val="none"/>
                <w:lang w:val="en-US" w:eastAsia="zh-CN"/>
              </w:rPr>
              <w:t>20</w:t>
            </w:r>
            <w:r>
              <w:rPr>
                <w:rFonts w:hint="eastAsia" w:ascii="宋体" w:hAnsi="宋体" w:eastAsia="宋体" w:cs="宋体"/>
                <w:color w:val="000000"/>
                <w:sz w:val="24"/>
                <w:szCs w:val="24"/>
                <w:highlight w:val="none"/>
              </w:rPr>
              <w:t>分</w:t>
            </w:r>
          </w:p>
          <w:p w14:paraId="3833F3D8">
            <w:pPr>
              <w:pStyle w:val="8"/>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施工</w:t>
            </w:r>
            <w:r>
              <w:rPr>
                <w:rFonts w:hint="eastAsia" w:ascii="宋体" w:hAnsi="宋体" w:eastAsia="宋体" w:cs="宋体"/>
                <w:color w:val="000000"/>
                <w:sz w:val="24"/>
                <w:szCs w:val="24"/>
                <w:highlight w:val="none"/>
              </w:rPr>
              <w:t>方案：</w:t>
            </w:r>
            <w:r>
              <w:rPr>
                <w:rFonts w:hint="eastAsia" w:ascii="宋体" w:hAnsi="宋体" w:eastAsia="宋体" w:cs="宋体"/>
                <w:color w:val="000000"/>
                <w:sz w:val="24"/>
                <w:szCs w:val="24"/>
                <w:highlight w:val="none"/>
                <w:lang w:val="en-US" w:eastAsia="zh-CN"/>
              </w:rPr>
              <w:t>60</w:t>
            </w:r>
            <w:r>
              <w:rPr>
                <w:rFonts w:hint="eastAsia" w:ascii="宋体" w:hAnsi="宋体" w:eastAsia="宋体" w:cs="宋体"/>
                <w:color w:val="000000"/>
                <w:sz w:val="24"/>
                <w:szCs w:val="24"/>
                <w:highlight w:val="none"/>
              </w:rPr>
              <w:t>分</w:t>
            </w:r>
          </w:p>
          <w:p w14:paraId="1360CCB2">
            <w:pPr>
              <w:pStyle w:val="8"/>
              <w:spacing w:line="348" w:lineRule="auto"/>
              <w:jc w:val="left"/>
              <w:rPr>
                <w:rFonts w:hint="eastAsia" w:hAnsi="宋体" w:cs="宋体"/>
                <w:color w:val="000000"/>
                <w:sz w:val="24"/>
                <w:szCs w:val="24"/>
                <w:highlight w:val="none"/>
              </w:rPr>
            </w:pPr>
            <w:r>
              <w:rPr>
                <w:rFonts w:hint="eastAsia" w:ascii="宋体" w:hAnsi="宋体" w:eastAsia="宋体" w:cs="宋体"/>
                <w:color w:val="000000"/>
                <w:sz w:val="24"/>
                <w:szCs w:val="24"/>
                <w:highlight w:val="none"/>
              </w:rPr>
              <w:t>综合实力：</w:t>
            </w:r>
            <w:r>
              <w:rPr>
                <w:rFonts w:hint="eastAsia" w:ascii="宋体" w:hAnsi="宋体" w:eastAsia="宋体" w:cs="宋体"/>
                <w:color w:val="000000"/>
                <w:sz w:val="24"/>
                <w:szCs w:val="24"/>
                <w:highlight w:val="none"/>
                <w:lang w:val="en-US" w:eastAsia="zh-CN"/>
              </w:rPr>
              <w:t>20</w:t>
            </w:r>
            <w:r>
              <w:rPr>
                <w:rFonts w:hint="eastAsia" w:ascii="宋体" w:hAnsi="宋体" w:eastAsia="宋体" w:cs="宋体"/>
                <w:color w:val="000000"/>
                <w:sz w:val="24"/>
                <w:szCs w:val="24"/>
                <w:highlight w:val="none"/>
              </w:rPr>
              <w:t>分</w:t>
            </w:r>
          </w:p>
        </w:tc>
      </w:tr>
      <w:tr w14:paraId="096C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78441C9B">
            <w:pPr>
              <w:spacing w:line="348" w:lineRule="auto"/>
              <w:jc w:val="center"/>
              <w:rPr>
                <w:rFonts w:hint="eastAsia" w:ascii="宋体" w:hAnsi="宋体" w:cs="宋体"/>
                <w:color w:val="000000"/>
                <w:sz w:val="24"/>
              </w:rPr>
            </w:pPr>
          </w:p>
        </w:tc>
        <w:tc>
          <w:tcPr>
            <w:tcW w:w="1556" w:type="dxa"/>
            <w:noWrap w:val="0"/>
            <w:vAlign w:val="center"/>
          </w:tcPr>
          <w:p w14:paraId="0C8A143C">
            <w:pPr>
              <w:spacing w:line="348" w:lineRule="auto"/>
              <w:jc w:val="both"/>
              <w:rPr>
                <w:rFonts w:hAnsi="宋体" w:cs="宋体"/>
                <w:color w:val="FF0000"/>
                <w:sz w:val="24"/>
                <w:szCs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20</w:t>
            </w:r>
            <w:r>
              <w:rPr>
                <w:rFonts w:hint="eastAsia" w:ascii="宋体" w:hAnsi="宋体" w:cs="宋体"/>
                <w:color w:val="000000"/>
                <w:sz w:val="24"/>
                <w:highlight w:val="none"/>
              </w:rPr>
              <w:t>分）</w:t>
            </w:r>
          </w:p>
          <w:p w14:paraId="4B666359">
            <w:pPr>
              <w:spacing w:line="348" w:lineRule="auto"/>
              <w:jc w:val="center"/>
              <w:rPr>
                <w:rFonts w:ascii="宋体" w:hAnsi="宋体" w:cs="宋体"/>
                <w:color w:val="000000"/>
                <w:sz w:val="24"/>
                <w:highlight w:val="none"/>
              </w:rPr>
            </w:pPr>
          </w:p>
        </w:tc>
        <w:tc>
          <w:tcPr>
            <w:tcW w:w="6767" w:type="dxa"/>
            <w:noWrap w:val="0"/>
            <w:vAlign w:val="center"/>
          </w:tcPr>
          <w:p w14:paraId="0DB7BCCB">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报价得分采用低价优先法计算：</w:t>
            </w:r>
          </w:p>
          <w:p w14:paraId="615A7641">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（1）通过初步评审且</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报价最低的为比选基准价；</w:t>
            </w:r>
          </w:p>
          <w:p w14:paraId="70402C97">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（2）比选报价得分=比选基准价/供应商</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比选报价×</w:t>
            </w:r>
            <w:r>
              <w:rPr>
                <w:rFonts w:hint="eastAsia" w:hAnsi="宋体" w:cs="宋体"/>
                <w:color w:val="000000"/>
                <w:sz w:val="24"/>
                <w:szCs w:val="24"/>
                <w:highlight w:val="none"/>
                <w:lang w:val="en-US" w:eastAsia="zh-CN"/>
              </w:rPr>
              <w:t>20</w:t>
            </w:r>
            <w:r>
              <w:rPr>
                <w:rFonts w:hint="eastAsia" w:hAnsi="宋体" w:cs="宋体"/>
                <w:color w:val="000000"/>
                <w:sz w:val="24"/>
                <w:szCs w:val="24"/>
                <w:highlight w:val="none"/>
              </w:rPr>
              <w:t>；</w:t>
            </w:r>
          </w:p>
        </w:tc>
      </w:tr>
      <w:tr w14:paraId="187D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45708F2">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6E773968">
            <w:pPr>
              <w:pStyle w:val="8"/>
              <w:jc w:val="center"/>
              <w:rPr>
                <w:rFonts w:hint="eastAsia" w:hAnsi="宋体" w:cs="宋体"/>
                <w:color w:val="000000"/>
                <w:sz w:val="24"/>
                <w:szCs w:val="24"/>
                <w:highlight w:val="none"/>
              </w:rPr>
            </w:pPr>
            <w:r>
              <w:rPr>
                <w:rFonts w:hint="eastAsia" w:hAnsi="宋体" w:cs="宋体"/>
                <w:color w:val="000000"/>
                <w:sz w:val="24"/>
                <w:szCs w:val="24"/>
                <w:highlight w:val="none"/>
                <w:lang w:val="en-US" w:eastAsia="zh-CN"/>
              </w:rPr>
              <w:t>施工</w:t>
            </w:r>
            <w:r>
              <w:rPr>
                <w:rFonts w:hint="eastAsia" w:hAnsi="宋体" w:cs="宋体"/>
                <w:color w:val="000000"/>
                <w:sz w:val="24"/>
                <w:szCs w:val="24"/>
                <w:highlight w:val="none"/>
              </w:rPr>
              <w:t>方案</w:t>
            </w:r>
          </w:p>
          <w:p w14:paraId="1E7E4E22">
            <w:pPr>
              <w:pStyle w:val="8"/>
              <w:jc w:val="center"/>
              <w:rPr>
                <w:rFonts w:hint="eastAsia"/>
                <w:color w:val="000000"/>
                <w:kern w:val="0"/>
                <w:sz w:val="24"/>
                <w:highlight w:val="none"/>
              </w:rPr>
            </w:pPr>
            <w:r>
              <w:rPr>
                <w:rFonts w:hint="eastAsia" w:hAnsi="宋体" w:cs="宋体"/>
                <w:color w:val="000000"/>
                <w:sz w:val="24"/>
                <w:szCs w:val="24"/>
                <w:highlight w:val="none"/>
              </w:rPr>
              <w:t>（</w:t>
            </w:r>
            <w:r>
              <w:rPr>
                <w:rFonts w:hint="eastAsia" w:hAnsi="宋体" w:cs="宋体"/>
                <w:color w:val="000000"/>
                <w:sz w:val="24"/>
                <w:szCs w:val="24"/>
                <w:highlight w:val="none"/>
                <w:lang w:val="en-US" w:eastAsia="zh-CN"/>
              </w:rPr>
              <w:t>60</w:t>
            </w:r>
            <w:r>
              <w:rPr>
                <w:rFonts w:hint="eastAsia" w:hAnsi="宋体" w:cs="宋体"/>
                <w:color w:val="000000"/>
                <w:sz w:val="24"/>
                <w:szCs w:val="24"/>
                <w:highlight w:val="none"/>
              </w:rPr>
              <w:t>分）</w:t>
            </w:r>
          </w:p>
          <w:p w14:paraId="096589E5">
            <w:pPr>
              <w:jc w:val="center"/>
              <w:rPr>
                <w:rFonts w:hint="eastAsia" w:ascii="Times New Roman" w:hAnsi="Times New Roman"/>
                <w:highlight w:val="none"/>
              </w:rPr>
            </w:pPr>
          </w:p>
        </w:tc>
        <w:tc>
          <w:tcPr>
            <w:tcW w:w="6767" w:type="dxa"/>
            <w:noWrap w:val="0"/>
            <w:vAlign w:val="top"/>
          </w:tcPr>
          <w:p w14:paraId="1F45FFC1">
            <w:pPr>
              <w:pStyle w:val="18"/>
              <w:spacing w:line="364" w:lineRule="auto"/>
              <w:ind w:left="57" w:right="75"/>
              <w:jc w:val="left"/>
              <w:rPr>
                <w:rFonts w:hint="eastAsia" w:eastAsia="宋体"/>
                <w:color w:val="000000"/>
                <w:kern w:val="0"/>
                <w:sz w:val="24"/>
                <w:highlight w:val="none"/>
                <w:lang w:eastAsia="zh-CN"/>
              </w:rPr>
            </w:pPr>
            <w:r>
              <w:rPr>
                <w:rFonts w:hint="eastAsia" w:ascii="宋体" w:hAnsi="宋体" w:eastAsia="宋体" w:cs="宋体"/>
                <w:sz w:val="21"/>
                <w:szCs w:val="21"/>
                <w:highlight w:val="none"/>
              </w:rPr>
              <w:t>主要施工方案与技术措施（</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施工方案（含工程特点、施工重点与难点及绿色施工）总体安排合理，运用先进、合理的施工工艺、施工机械；对施工难点有先进和合理的建议。</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lang w:eastAsia="zh-CN"/>
              </w:rPr>
              <w:t>）</w:t>
            </w:r>
          </w:p>
        </w:tc>
      </w:tr>
      <w:tr w14:paraId="62C2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1461" w:type="dxa"/>
            <w:vMerge w:val="continue"/>
            <w:noWrap w:val="0"/>
            <w:vAlign w:val="center"/>
          </w:tcPr>
          <w:p w14:paraId="0541EFBE">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575F9070">
            <w:pPr>
              <w:jc w:val="left"/>
              <w:rPr>
                <w:rFonts w:hint="eastAsia" w:ascii="宋体" w:hAnsi="宋体" w:cs="宋体"/>
                <w:color w:val="000000"/>
                <w:sz w:val="24"/>
                <w:highlight w:val="none"/>
              </w:rPr>
            </w:pPr>
          </w:p>
        </w:tc>
        <w:tc>
          <w:tcPr>
            <w:tcW w:w="6767" w:type="dxa"/>
            <w:noWrap w:val="0"/>
            <w:vAlign w:val="top"/>
          </w:tcPr>
          <w:p w14:paraId="392C7389">
            <w:pPr>
              <w:pStyle w:val="18"/>
              <w:spacing w:line="364" w:lineRule="auto"/>
              <w:ind w:left="57" w:right="75"/>
              <w:jc w:val="left"/>
              <w:rPr>
                <w:rFonts w:hint="eastAsia" w:eastAsia="宋体"/>
                <w:color w:val="000000"/>
                <w:kern w:val="0"/>
                <w:sz w:val="24"/>
                <w:highlight w:val="none"/>
                <w:lang w:eastAsia="zh-CN"/>
              </w:rPr>
            </w:pPr>
            <w:r>
              <w:rPr>
                <w:rFonts w:hint="eastAsia" w:ascii="宋体" w:hAnsi="宋体" w:eastAsia="宋体" w:cs="宋体"/>
                <w:sz w:val="21"/>
                <w:szCs w:val="21"/>
                <w:highlight w:val="none"/>
              </w:rPr>
              <w:t>质量管理体系与措施（</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组织机构形式合理，有完善的指挥系统、质量管控系统、联络协调系统，对项目提出先进、可行、具体的保证措施。质量保证措施完整得力、经济、安全、切实可行。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en-US" w:eastAsia="zh-CN"/>
              </w:rPr>
              <w:t>15</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lang w:eastAsia="zh-CN"/>
              </w:rPr>
              <w:t>）</w:t>
            </w:r>
          </w:p>
        </w:tc>
      </w:tr>
      <w:tr w14:paraId="04A2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1AEB823B">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43BF7CE5">
            <w:pPr>
              <w:jc w:val="left"/>
              <w:rPr>
                <w:rFonts w:hint="eastAsia" w:ascii="宋体" w:hAnsi="宋体" w:cs="宋体"/>
                <w:color w:val="000000"/>
                <w:sz w:val="24"/>
                <w:highlight w:val="none"/>
              </w:rPr>
            </w:pPr>
          </w:p>
        </w:tc>
        <w:tc>
          <w:tcPr>
            <w:tcW w:w="6767" w:type="dxa"/>
            <w:noWrap w:val="0"/>
            <w:vAlign w:val="top"/>
          </w:tcPr>
          <w:p w14:paraId="04FBEE4F">
            <w:pPr>
              <w:spacing w:line="360" w:lineRule="auto"/>
              <w:jc w:val="left"/>
              <w:rPr>
                <w:rFonts w:hint="eastAsia"/>
                <w:color w:val="000000"/>
                <w:kern w:val="0"/>
                <w:sz w:val="24"/>
                <w:highlight w:val="none"/>
              </w:rPr>
            </w:pPr>
            <w:r>
              <w:rPr>
                <w:rFonts w:hint="eastAsia" w:ascii="宋体" w:hAnsi="宋体" w:eastAsia="宋体" w:cs="宋体"/>
                <w:kern w:val="2"/>
                <w:sz w:val="21"/>
                <w:szCs w:val="21"/>
                <w:highlight w:val="none"/>
                <w:lang w:val="en-US" w:eastAsia="zh-CN" w:bidi="ar-SA"/>
              </w:rPr>
              <w:t>安全、文明施工管理、环境保护管理体系及施工现场扬尘治理措施（10分）：施工安全生产保障体系健全，安全管理制度完善，安全管理目标具体，全员安全责任制明确，现场安全管理组织机构、人员配备满足国家规定要求。安全技术方案措施科学合理、先进可行。确保安全、文明施工的技术组织措施合理、可行，按照相关标准、规范、规程确保安全文明措施费用投入使用计划。现场施工区设置科学规范，符合有关文明施工、健康卫生的规定（0-10分）</w:t>
            </w:r>
          </w:p>
        </w:tc>
      </w:tr>
      <w:tr w14:paraId="1746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7F4AEE1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8D0E623">
            <w:pPr>
              <w:jc w:val="left"/>
              <w:rPr>
                <w:rFonts w:hint="eastAsia" w:ascii="宋体" w:hAnsi="宋体" w:cs="宋体"/>
                <w:color w:val="000000"/>
                <w:sz w:val="24"/>
              </w:rPr>
            </w:pPr>
          </w:p>
        </w:tc>
        <w:tc>
          <w:tcPr>
            <w:tcW w:w="6767" w:type="dxa"/>
            <w:noWrap w:val="0"/>
            <w:vAlign w:val="top"/>
          </w:tcPr>
          <w:p w14:paraId="5D8E848A">
            <w:pPr>
              <w:pStyle w:val="18"/>
              <w:spacing w:line="364" w:lineRule="auto"/>
              <w:ind w:left="57" w:right="75"/>
              <w:jc w:val="left"/>
              <w:rPr>
                <w:rFonts w:hint="eastAsia"/>
                <w:color w:val="000000"/>
                <w:kern w:val="0"/>
                <w:sz w:val="24"/>
              </w:rPr>
            </w:pPr>
            <w:r>
              <w:rPr>
                <w:rFonts w:hint="eastAsia" w:ascii="宋体" w:hAnsi="宋体" w:eastAsia="宋体" w:cs="宋体"/>
                <w:sz w:val="21"/>
                <w:szCs w:val="21"/>
                <w:highlight w:val="none"/>
              </w:rPr>
              <w:t>工期保证措施（</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工期承诺满足</w:t>
            </w:r>
            <w:r>
              <w:rPr>
                <w:rFonts w:hint="eastAsia" w:ascii="宋体" w:hAnsi="宋体" w:eastAsia="宋体" w:cs="宋体"/>
                <w:sz w:val="21"/>
                <w:szCs w:val="21"/>
                <w:highlight w:val="none"/>
                <w:lang w:eastAsia="zh-CN"/>
              </w:rPr>
              <w:t>比选</w:t>
            </w:r>
            <w:r>
              <w:rPr>
                <w:rFonts w:hint="eastAsia" w:ascii="宋体" w:hAnsi="宋体" w:eastAsia="宋体" w:cs="宋体"/>
                <w:sz w:val="21"/>
                <w:szCs w:val="21"/>
                <w:highlight w:val="none"/>
              </w:rPr>
              <w:t>文件要求，工期保证措施合理且有针对性，有具体的违约责任承诺</w:t>
            </w:r>
            <w:r>
              <w:rPr>
                <w:rFonts w:hint="eastAsia" w:ascii="宋体" w:hAnsi="宋体" w:cs="宋体"/>
                <w:sz w:val="21"/>
                <w:szCs w:val="21"/>
                <w:highlight w:val="none"/>
                <w:lang w:eastAsia="zh-CN"/>
              </w:rPr>
              <w:t>。</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lang w:eastAsia="zh-CN"/>
              </w:rPr>
              <w:t>）</w:t>
            </w:r>
          </w:p>
        </w:tc>
      </w:tr>
      <w:tr w14:paraId="067B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025F9B6C">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51D8C55">
            <w:pPr>
              <w:jc w:val="left"/>
              <w:rPr>
                <w:rFonts w:hint="eastAsia" w:ascii="宋体" w:hAnsi="宋体" w:cs="宋体"/>
                <w:color w:val="000000"/>
                <w:sz w:val="24"/>
              </w:rPr>
            </w:pPr>
          </w:p>
        </w:tc>
        <w:tc>
          <w:tcPr>
            <w:tcW w:w="6767" w:type="dxa"/>
            <w:noWrap w:val="0"/>
            <w:vAlign w:val="top"/>
          </w:tcPr>
          <w:p w14:paraId="3EC3CDD5">
            <w:pPr>
              <w:pStyle w:val="18"/>
              <w:spacing w:line="364" w:lineRule="auto"/>
              <w:ind w:left="57" w:right="75"/>
              <w:jc w:val="left"/>
              <w:rPr>
                <w:rFonts w:hint="eastAsia" w:eastAsia="宋体"/>
                <w:color w:val="000000"/>
                <w:kern w:val="0"/>
                <w:sz w:val="24"/>
                <w:lang w:eastAsia="zh-CN"/>
              </w:rPr>
            </w:pPr>
            <w:r>
              <w:rPr>
                <w:rFonts w:hint="eastAsia" w:ascii="宋体" w:hAnsi="宋体" w:eastAsia="宋体" w:cs="宋体"/>
                <w:sz w:val="21"/>
                <w:szCs w:val="21"/>
                <w:highlight w:val="none"/>
              </w:rPr>
              <w:t>风险管理措施（</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根据工程特点、</w:t>
            </w:r>
            <w:r>
              <w:rPr>
                <w:rFonts w:hint="eastAsia" w:ascii="宋体" w:hAnsi="宋体" w:cs="宋体"/>
                <w:sz w:val="21"/>
                <w:szCs w:val="21"/>
                <w:highlight w:val="none"/>
                <w:lang w:val="en-US" w:eastAsia="zh-CN"/>
              </w:rPr>
              <w:t>施工</w:t>
            </w:r>
            <w:r>
              <w:rPr>
                <w:rFonts w:hint="eastAsia" w:ascii="宋体" w:hAnsi="宋体" w:eastAsia="宋体" w:cs="宋体"/>
                <w:sz w:val="21"/>
                <w:szCs w:val="21"/>
                <w:highlight w:val="none"/>
              </w:rPr>
              <w:t>环境和施工工艺，现场重大危险源辨识全面，并</w:t>
            </w:r>
            <w:r>
              <w:rPr>
                <w:rFonts w:hint="eastAsia" w:ascii="宋体" w:hAnsi="宋体" w:cs="宋体"/>
                <w:sz w:val="21"/>
                <w:szCs w:val="21"/>
                <w:highlight w:val="none"/>
                <w:lang w:val="en-US" w:eastAsia="zh-CN"/>
              </w:rPr>
              <w:t>针对各危险源</w:t>
            </w:r>
            <w:r>
              <w:rPr>
                <w:rFonts w:hint="eastAsia" w:ascii="宋体" w:hAnsi="宋体" w:eastAsia="宋体" w:cs="宋体"/>
                <w:sz w:val="21"/>
                <w:szCs w:val="21"/>
                <w:highlight w:val="none"/>
              </w:rPr>
              <w:t>明确有相应的风险防控管理措施，风险预控符合规范要求，风险控制要点定位准确，各阶段风险控制及应急措施得力。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w:t>
            </w:r>
            <w:r>
              <w:rPr>
                <w:rFonts w:hint="eastAsia" w:ascii="宋体" w:hAnsi="宋体" w:eastAsia="宋体" w:cs="宋体"/>
                <w:sz w:val="21"/>
                <w:szCs w:val="21"/>
                <w:highlight w:val="none"/>
                <w:lang w:eastAsia="zh-CN"/>
              </w:rPr>
              <w:t>）</w:t>
            </w:r>
          </w:p>
        </w:tc>
      </w:tr>
      <w:tr w14:paraId="2562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461" w:type="dxa"/>
            <w:vMerge w:val="continue"/>
            <w:noWrap w:val="0"/>
            <w:vAlign w:val="center"/>
          </w:tcPr>
          <w:p w14:paraId="1E6F5E0A">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5A6062D0">
            <w:pPr>
              <w:pStyle w:val="8"/>
              <w:jc w:val="center"/>
              <w:rPr>
                <w:rFonts w:hint="eastAsia" w:hAnsi="宋体" w:cs="宋体"/>
                <w:color w:val="000000"/>
                <w:sz w:val="24"/>
                <w:szCs w:val="24"/>
              </w:rPr>
            </w:pPr>
          </w:p>
          <w:p w14:paraId="4FFFB497">
            <w:pPr>
              <w:pStyle w:val="8"/>
              <w:jc w:val="center"/>
              <w:rPr>
                <w:rFonts w:hint="eastAsia" w:hAnsi="宋体" w:cs="宋体"/>
                <w:color w:val="000000"/>
                <w:sz w:val="24"/>
                <w:szCs w:val="24"/>
              </w:rPr>
            </w:pPr>
          </w:p>
          <w:p w14:paraId="008E304B">
            <w:pPr>
              <w:pStyle w:val="8"/>
              <w:jc w:val="center"/>
              <w:rPr>
                <w:rFonts w:hint="eastAsia" w:hAnsi="宋体" w:cs="宋体"/>
                <w:color w:val="000000"/>
                <w:sz w:val="24"/>
                <w:szCs w:val="24"/>
              </w:rPr>
            </w:pPr>
          </w:p>
          <w:p w14:paraId="22333A3A">
            <w:pPr>
              <w:pStyle w:val="8"/>
              <w:jc w:val="center"/>
              <w:rPr>
                <w:rFonts w:hint="eastAsia" w:hAnsi="宋体" w:cs="宋体"/>
                <w:color w:val="000000"/>
                <w:sz w:val="24"/>
                <w:szCs w:val="24"/>
              </w:rPr>
            </w:pPr>
          </w:p>
          <w:p w14:paraId="5C9C4594">
            <w:pPr>
              <w:pStyle w:val="8"/>
              <w:jc w:val="center"/>
              <w:rPr>
                <w:rFonts w:hint="eastAsia" w:hAnsi="宋体" w:cs="宋体"/>
                <w:color w:val="000000"/>
                <w:sz w:val="24"/>
                <w:szCs w:val="24"/>
              </w:rPr>
            </w:pPr>
          </w:p>
          <w:p w14:paraId="6394B85E">
            <w:pPr>
              <w:pStyle w:val="8"/>
              <w:jc w:val="center"/>
              <w:rPr>
                <w:rFonts w:hAnsi="宋体" w:cs="宋体"/>
                <w:color w:val="000000"/>
                <w:sz w:val="24"/>
                <w:szCs w:val="24"/>
              </w:rPr>
            </w:pPr>
            <w:r>
              <w:rPr>
                <w:rFonts w:hint="eastAsia" w:hAnsi="宋体" w:cs="宋体"/>
                <w:color w:val="000000"/>
                <w:sz w:val="24"/>
                <w:szCs w:val="24"/>
              </w:rPr>
              <w:t>综合实力</w:t>
            </w:r>
          </w:p>
          <w:p w14:paraId="5341A12D">
            <w:pPr>
              <w:pStyle w:val="8"/>
              <w:jc w:val="center"/>
              <w:rPr>
                <w:rFonts w:ascii="Times New Roman" w:hAnsi="Times New Roman"/>
              </w:rPr>
            </w:pPr>
            <w:r>
              <w:rPr>
                <w:rFonts w:hint="eastAsia" w:hAnsi="宋体" w:cs="宋体"/>
                <w:color w:val="000000"/>
                <w:sz w:val="24"/>
                <w:szCs w:val="24"/>
                <w:highlight w:val="none"/>
              </w:rPr>
              <w:t>（</w:t>
            </w:r>
            <w:r>
              <w:rPr>
                <w:rFonts w:hint="eastAsia" w:hAnsi="宋体" w:cs="宋体"/>
                <w:color w:val="000000"/>
                <w:sz w:val="24"/>
                <w:szCs w:val="24"/>
                <w:highlight w:val="none"/>
                <w:lang w:val="en-US" w:eastAsia="zh-CN"/>
              </w:rPr>
              <w:t>20</w:t>
            </w:r>
            <w:r>
              <w:rPr>
                <w:rFonts w:hint="eastAsia" w:hAnsi="宋体" w:cs="宋体"/>
                <w:color w:val="000000"/>
                <w:sz w:val="24"/>
                <w:szCs w:val="24"/>
                <w:highlight w:val="none"/>
              </w:rPr>
              <w:t>分）</w:t>
            </w:r>
          </w:p>
        </w:tc>
        <w:tc>
          <w:tcPr>
            <w:tcW w:w="6767" w:type="dxa"/>
            <w:noWrap w:val="0"/>
            <w:vAlign w:val="center"/>
          </w:tcPr>
          <w:p w14:paraId="2F006A85">
            <w:pPr>
              <w:pStyle w:val="8"/>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业绩（</w:t>
            </w:r>
            <w:r>
              <w:rPr>
                <w:rFonts w:hint="eastAsia" w:hAnsi="宋体" w:cs="宋体"/>
                <w:color w:val="000000"/>
                <w:sz w:val="24"/>
                <w:szCs w:val="24"/>
                <w:highlight w:val="none"/>
                <w:lang w:val="en-US" w:eastAsia="zh-CN"/>
              </w:rPr>
              <w:t>9</w:t>
            </w:r>
            <w:r>
              <w:rPr>
                <w:rFonts w:hint="eastAsia" w:hAnsi="宋体" w:cs="宋体"/>
                <w:color w:val="000000"/>
                <w:sz w:val="24"/>
                <w:szCs w:val="24"/>
                <w:highlight w:val="none"/>
              </w:rPr>
              <w:t>分）</w:t>
            </w:r>
            <w:r>
              <w:rPr>
                <w:rFonts w:hint="eastAsia" w:hAnsi="宋体" w:cs="宋体"/>
                <w:color w:val="000000"/>
                <w:sz w:val="24"/>
                <w:szCs w:val="24"/>
                <w:highlight w:val="none"/>
                <w:lang w:eastAsia="zh-CN"/>
              </w:rPr>
              <w:t>：供应商每提供1项自202</w:t>
            </w:r>
            <w:r>
              <w:rPr>
                <w:rFonts w:hint="eastAsia" w:hAnsi="宋体" w:cs="宋体"/>
                <w:color w:val="000000"/>
                <w:sz w:val="24"/>
                <w:szCs w:val="24"/>
                <w:highlight w:val="none"/>
                <w:lang w:val="en-US" w:eastAsia="zh-CN"/>
              </w:rPr>
              <w:t>1</w:t>
            </w:r>
            <w:r>
              <w:rPr>
                <w:rFonts w:hint="eastAsia" w:hAnsi="宋体" w:cs="宋体"/>
                <w:color w:val="000000"/>
                <w:sz w:val="24"/>
                <w:szCs w:val="24"/>
                <w:highlight w:val="none"/>
                <w:lang w:eastAsia="zh-CN"/>
              </w:rPr>
              <w:t>年</w:t>
            </w:r>
            <w:r>
              <w:rPr>
                <w:rFonts w:hint="eastAsia" w:hAnsi="宋体" w:cs="宋体"/>
                <w:color w:val="000000"/>
                <w:sz w:val="24"/>
                <w:szCs w:val="24"/>
                <w:highlight w:val="none"/>
                <w:lang w:val="en-US" w:eastAsia="zh-CN"/>
              </w:rPr>
              <w:t>1</w:t>
            </w:r>
            <w:r>
              <w:rPr>
                <w:rFonts w:hint="eastAsia" w:hAnsi="宋体" w:cs="宋体"/>
                <w:color w:val="000000"/>
                <w:sz w:val="24"/>
                <w:szCs w:val="24"/>
                <w:highlight w:val="none"/>
                <w:lang w:eastAsia="zh-CN"/>
              </w:rPr>
              <w:t>月1日以来具有</w:t>
            </w:r>
            <w:r>
              <w:rPr>
                <w:rFonts w:hint="eastAsia" w:hAnsi="宋体" w:cs="宋体"/>
                <w:color w:val="000000"/>
                <w:sz w:val="24"/>
                <w:szCs w:val="24"/>
                <w:highlight w:val="none"/>
                <w:lang w:val="en-US" w:eastAsia="zh-CN"/>
              </w:rPr>
              <w:t>类似</w:t>
            </w:r>
            <w:r>
              <w:rPr>
                <w:rFonts w:hint="eastAsia" w:hAnsi="宋体" w:cs="宋体"/>
                <w:color w:val="000000"/>
                <w:sz w:val="24"/>
                <w:szCs w:val="24"/>
                <w:highlight w:val="none"/>
                <w:lang w:eastAsia="zh-CN"/>
              </w:rPr>
              <w:t>业绩（以合同签订时间为准）得</w:t>
            </w:r>
            <w:r>
              <w:rPr>
                <w:rFonts w:hint="eastAsia" w:hAnsi="宋体" w:cs="宋体"/>
                <w:color w:val="000000"/>
                <w:sz w:val="24"/>
                <w:szCs w:val="24"/>
                <w:highlight w:val="none"/>
                <w:lang w:val="en-US" w:eastAsia="zh-CN"/>
              </w:rPr>
              <w:t>3</w:t>
            </w:r>
            <w:r>
              <w:rPr>
                <w:rFonts w:hint="eastAsia" w:hAnsi="宋体" w:cs="宋体"/>
                <w:color w:val="000000"/>
                <w:sz w:val="24"/>
                <w:szCs w:val="24"/>
                <w:highlight w:val="none"/>
                <w:lang w:eastAsia="zh-CN"/>
              </w:rPr>
              <w:t>分，最多得</w:t>
            </w:r>
            <w:r>
              <w:rPr>
                <w:rFonts w:hint="eastAsia" w:hAnsi="宋体" w:cs="宋体"/>
                <w:color w:val="000000"/>
                <w:sz w:val="24"/>
                <w:szCs w:val="24"/>
                <w:highlight w:val="none"/>
                <w:lang w:val="en-US" w:eastAsia="zh-CN"/>
              </w:rPr>
              <w:t>9</w:t>
            </w:r>
            <w:r>
              <w:rPr>
                <w:rFonts w:hint="eastAsia" w:hAnsi="宋体" w:cs="宋体"/>
                <w:color w:val="000000"/>
                <w:sz w:val="24"/>
                <w:szCs w:val="24"/>
                <w:highlight w:val="none"/>
                <w:lang w:eastAsia="zh-CN"/>
              </w:rPr>
              <w:t>分。</w:t>
            </w:r>
          </w:p>
        </w:tc>
      </w:tr>
      <w:tr w14:paraId="1D5B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61" w:type="dxa"/>
            <w:vMerge w:val="continue"/>
            <w:noWrap w:val="0"/>
            <w:vAlign w:val="center"/>
          </w:tcPr>
          <w:p w14:paraId="0EDA18AA">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53C231DE">
            <w:pPr>
              <w:jc w:val="center"/>
              <w:rPr>
                <w:rFonts w:ascii="宋体" w:hAnsi="宋体" w:cs="宋体"/>
                <w:color w:val="000000"/>
                <w:sz w:val="24"/>
              </w:rPr>
            </w:pPr>
          </w:p>
        </w:tc>
        <w:tc>
          <w:tcPr>
            <w:tcW w:w="6767" w:type="dxa"/>
            <w:noWrap w:val="0"/>
            <w:vAlign w:val="center"/>
          </w:tcPr>
          <w:p w14:paraId="434300BD">
            <w:pPr>
              <w:pStyle w:val="8"/>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优惠承诺（</w:t>
            </w:r>
            <w:r>
              <w:rPr>
                <w:rFonts w:hint="eastAsia" w:hAnsi="宋体" w:cs="宋体"/>
                <w:color w:val="000000"/>
                <w:sz w:val="24"/>
                <w:szCs w:val="24"/>
                <w:highlight w:val="none"/>
                <w:lang w:val="en-US" w:eastAsia="zh-CN"/>
              </w:rPr>
              <w:t>5</w:t>
            </w:r>
            <w:r>
              <w:rPr>
                <w:rFonts w:hint="eastAsia" w:hAnsi="宋体" w:cs="宋体"/>
                <w:color w:val="000000"/>
                <w:sz w:val="24"/>
                <w:szCs w:val="24"/>
                <w:highlight w:val="none"/>
              </w:rPr>
              <w:t>分）</w:t>
            </w:r>
            <w:r>
              <w:rPr>
                <w:rFonts w:hint="eastAsia" w:hAnsi="宋体" w:cs="宋体"/>
                <w:color w:val="000000"/>
                <w:sz w:val="24"/>
                <w:szCs w:val="24"/>
                <w:highlight w:val="none"/>
                <w:lang w:eastAsia="zh-CN"/>
              </w:rPr>
              <w:t>：根据供应商的优惠承诺综合评比，优惠承诺应是书面的符合工程实际情况，确保依法依规，优惠合理，详实可行。依据承诺内容及承诺款项综合评定最高得</w:t>
            </w:r>
            <w:r>
              <w:rPr>
                <w:rFonts w:hint="eastAsia" w:hAnsi="宋体" w:cs="宋体"/>
                <w:color w:val="000000"/>
                <w:sz w:val="24"/>
                <w:szCs w:val="24"/>
                <w:highlight w:val="none"/>
                <w:lang w:val="en-US" w:eastAsia="zh-CN"/>
              </w:rPr>
              <w:t>5</w:t>
            </w:r>
            <w:r>
              <w:rPr>
                <w:rFonts w:hint="eastAsia" w:hAnsi="宋体" w:cs="宋体"/>
                <w:color w:val="000000"/>
                <w:sz w:val="24"/>
                <w:szCs w:val="24"/>
                <w:highlight w:val="none"/>
                <w:lang w:eastAsia="zh-CN"/>
              </w:rPr>
              <w:t>分（0-</w:t>
            </w:r>
            <w:r>
              <w:rPr>
                <w:rFonts w:hint="eastAsia" w:hAnsi="宋体" w:cs="宋体"/>
                <w:color w:val="000000"/>
                <w:sz w:val="24"/>
                <w:szCs w:val="24"/>
                <w:highlight w:val="none"/>
                <w:lang w:val="en-US" w:eastAsia="zh-CN"/>
              </w:rPr>
              <w:t>5</w:t>
            </w:r>
            <w:r>
              <w:rPr>
                <w:rFonts w:hint="eastAsia" w:hAnsi="宋体" w:cs="宋体"/>
                <w:color w:val="000000"/>
                <w:sz w:val="24"/>
                <w:szCs w:val="24"/>
                <w:highlight w:val="none"/>
                <w:lang w:eastAsia="zh-CN"/>
              </w:rPr>
              <w:t>分）。</w:t>
            </w:r>
          </w:p>
        </w:tc>
      </w:tr>
      <w:tr w14:paraId="09EF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1461" w:type="dxa"/>
            <w:noWrap w:val="0"/>
            <w:vAlign w:val="center"/>
          </w:tcPr>
          <w:p w14:paraId="0DE87404">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5FE423A">
            <w:pPr>
              <w:jc w:val="center"/>
              <w:rPr>
                <w:rFonts w:ascii="宋体" w:hAnsi="宋体" w:cs="宋体"/>
                <w:color w:val="000000"/>
                <w:sz w:val="24"/>
              </w:rPr>
            </w:pPr>
          </w:p>
        </w:tc>
        <w:tc>
          <w:tcPr>
            <w:tcW w:w="6767" w:type="dxa"/>
            <w:noWrap w:val="0"/>
            <w:vAlign w:val="center"/>
          </w:tcPr>
          <w:p w14:paraId="6EEEED33">
            <w:pPr>
              <w:spacing w:line="320" w:lineRule="exact"/>
              <w:ind w:left="105" w:leftChars="50"/>
              <w:rPr>
                <w:rFonts w:hint="eastAsia" w:hAnsi="宋体" w:cs="宋体"/>
                <w:color w:val="000000"/>
                <w:sz w:val="24"/>
                <w:highlight w:val="none"/>
              </w:rPr>
            </w:pPr>
            <w:r>
              <w:rPr>
                <w:rFonts w:hint="eastAsia" w:hAnsi="宋体" w:cs="宋体"/>
                <w:color w:val="000000"/>
                <w:sz w:val="24"/>
                <w:highlight w:val="none"/>
              </w:rPr>
              <w:t>履职尽责承诺（</w:t>
            </w:r>
            <w:r>
              <w:rPr>
                <w:rFonts w:hint="eastAsia" w:hAnsi="宋体" w:cs="宋体"/>
                <w:color w:val="000000"/>
                <w:sz w:val="24"/>
                <w:highlight w:val="none"/>
                <w:lang w:val="en-US" w:eastAsia="zh-CN"/>
              </w:rPr>
              <w:t>6</w:t>
            </w:r>
            <w:r>
              <w:rPr>
                <w:rFonts w:hint="eastAsia" w:hAnsi="宋体" w:cs="宋体"/>
                <w:color w:val="000000"/>
                <w:sz w:val="24"/>
                <w:highlight w:val="none"/>
              </w:rPr>
              <w:t>分）</w:t>
            </w:r>
            <w:r>
              <w:rPr>
                <w:rFonts w:hint="eastAsia" w:hAnsi="宋体" w:cs="宋体"/>
                <w:color w:val="000000"/>
                <w:sz w:val="24"/>
                <w:highlight w:val="none"/>
                <w:lang w:eastAsia="zh-CN"/>
              </w:rPr>
              <w:t>：</w:t>
            </w:r>
            <w:r>
              <w:rPr>
                <w:rFonts w:hint="eastAsia" w:hAnsi="宋体" w:cs="宋体"/>
                <w:color w:val="000000"/>
                <w:sz w:val="24"/>
                <w:highlight w:val="none"/>
              </w:rPr>
              <w:t>具有全面、详实、可行、合法有效的书面保证技术措施落实到位的承诺和落实不到位的处理承诺，其中包括各关键岗位人员（项目经理、技术负责人及相关技术人员、质量员、安全员、材料员、检测员等）的在岗、更换等履职尽责承诺</w:t>
            </w:r>
            <w:r>
              <w:rPr>
                <w:rFonts w:hint="eastAsia" w:hAnsi="宋体" w:cs="宋体"/>
                <w:color w:val="000000"/>
                <w:sz w:val="24"/>
                <w:highlight w:val="none"/>
                <w:lang w:eastAsia="zh-CN"/>
              </w:rPr>
              <w:t>。</w:t>
            </w:r>
            <w:r>
              <w:rPr>
                <w:rFonts w:hint="eastAsia" w:hAnsi="宋体" w:cs="宋体"/>
                <w:color w:val="000000"/>
                <w:sz w:val="24"/>
                <w:highlight w:val="none"/>
              </w:rPr>
              <w:t>（0-</w:t>
            </w:r>
            <w:r>
              <w:rPr>
                <w:rFonts w:hint="eastAsia" w:hAnsi="宋体" w:cs="宋体"/>
                <w:color w:val="000000"/>
                <w:sz w:val="24"/>
                <w:highlight w:val="none"/>
                <w:lang w:val="en-US" w:eastAsia="zh-CN"/>
              </w:rPr>
              <w:t>6</w:t>
            </w:r>
            <w:r>
              <w:rPr>
                <w:rFonts w:hint="eastAsia" w:hAnsi="宋体" w:cs="宋体"/>
                <w:color w:val="000000"/>
                <w:sz w:val="24"/>
                <w:highlight w:val="none"/>
              </w:rPr>
              <w:t>分）</w:t>
            </w:r>
          </w:p>
        </w:tc>
      </w:tr>
      <w:tr w14:paraId="67AE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9784" w:type="dxa"/>
            <w:gridSpan w:val="3"/>
            <w:tcBorders>
              <w:left w:val="single" w:color="auto" w:sz="4" w:space="0"/>
            </w:tcBorders>
            <w:noWrap w:val="0"/>
            <w:vAlign w:val="center"/>
          </w:tcPr>
          <w:p w14:paraId="755DB234">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20826106">
      <w:pPr>
        <w:spacing w:line="360" w:lineRule="auto"/>
        <w:ind w:firstLine="480" w:firstLineChars="200"/>
        <w:jc w:val="left"/>
        <w:rPr>
          <w:rFonts w:hint="eastAsia" w:ascii="宋体" w:hAnsi="宋体" w:cs="宋体"/>
          <w:bCs/>
          <w:sz w:val="24"/>
        </w:rPr>
      </w:pPr>
      <w:bookmarkStart w:id="23" w:name="_Toc11760"/>
      <w:bookmarkStart w:id="24" w:name="_Toc17263"/>
      <w:bookmarkStart w:id="25" w:name="_Toc321608397"/>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355601367"/>
      <w:bookmarkStart w:id="27" w:name="_Toc91408652"/>
      <w:bookmarkStart w:id="28" w:name="_Toc72505755"/>
      <w:bookmarkStart w:id="29" w:name="_Toc321608400"/>
    </w:p>
    <w:p w14:paraId="57DFBB82">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2588FA0E">
      <w:pPr>
        <w:spacing w:line="360" w:lineRule="auto"/>
        <w:ind w:firstLine="480" w:firstLineChars="200"/>
        <w:jc w:val="center"/>
        <w:outlineLvl w:val="0"/>
        <w:rPr>
          <w:rFonts w:hint="default" w:ascii="宋体" w:hAnsi="宋体" w:eastAsia="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9785"/>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 xml:space="preserve">第四章 </w:t>
      </w:r>
      <w:bookmarkEnd w:id="30"/>
      <w:r>
        <w:rPr>
          <w:rFonts w:hint="eastAsia" w:ascii="宋体" w:hAnsi="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t>工程量清单</w:t>
      </w:r>
    </w:p>
    <w:p w14:paraId="5825AE75">
      <w:pPr>
        <w:spacing w:line="360" w:lineRule="auto"/>
        <w:ind w:firstLine="640" w:firstLineChars="200"/>
        <w:jc w:val="center"/>
        <w:outlineLvl w:val="0"/>
        <w:rPr>
          <w:rFonts w:ascii="宋体" w:hAnsi="宋体" w:cs="宋体"/>
          <w:b/>
          <w:bCs/>
          <w:color w:val="000000"/>
          <w:kern w:val="44"/>
          <w:sz w:val="32"/>
          <w:szCs w:val="44"/>
        </w:rPr>
      </w:pPr>
      <w:bookmarkStart w:id="31" w:name="_Toc7350"/>
      <w:r>
        <w:rPr>
          <w:rFonts w:hint="eastAsia" w:ascii="宋体" w:hAnsi="宋体" w:cs="宋体"/>
          <w:b/>
          <w:bCs/>
          <w:color w:val="000000"/>
          <w:kern w:val="44"/>
          <w:sz w:val="32"/>
          <w:szCs w:val="44"/>
          <w:lang w:eastAsia="zh-CN"/>
          <w14:shadow w14:blurRad="50800" w14:dist="38100" w14:dir="2700000" w14:sx="100000" w14:sy="100000" w14:kx="0" w14:ky="0" w14:algn="tl">
            <w14:srgbClr w14:val="000000">
              <w14:alpha w14:val="60000"/>
            </w14:srgbClr>
          </w14:shadow>
        </w:rPr>
        <w:t>（</w:t>
      </w:r>
      <w:r>
        <w:rPr>
          <w:rFonts w:hint="eastAsia" w:ascii="宋体" w:hAnsi="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t>另附</w:t>
      </w:r>
      <w:r>
        <w:rPr>
          <w:rFonts w:hint="eastAsia" w:ascii="宋体" w:hAnsi="宋体" w:cs="宋体"/>
          <w:b/>
          <w:bCs/>
          <w:color w:val="000000"/>
          <w:kern w:val="44"/>
          <w:sz w:val="32"/>
          <w:szCs w:val="44"/>
          <w:lang w:eastAsia="zh-CN"/>
          <w14:shadow w14:blurRad="50800" w14:dist="38100" w14:dir="2700000" w14:sx="100000" w14:sy="100000" w14:kx="0" w14:ky="0" w14:algn="tl">
            <w14:srgbClr w14:val="000000">
              <w14:alpha w14:val="60000"/>
            </w14:srgbClr>
          </w14:shadow>
        </w:rPr>
        <w:t>）</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br w:type="page"/>
      </w:r>
      <w:bookmarkEnd w:id="21"/>
      <w:bookmarkEnd w:id="22"/>
      <w:bookmarkEnd w:id="26"/>
      <w:bookmarkEnd w:id="27"/>
      <w:bookmarkEnd w:id="28"/>
      <w:bookmarkEnd w:id="29"/>
      <w:bookmarkEnd w:id="31"/>
      <w:bookmarkStart w:id="32" w:name="_Toc23596"/>
      <w:bookmarkStart w:id="33" w:name="_Toc17448"/>
      <w:bookmarkStart w:id="34" w:name="_Toc350258931"/>
      <w:bookmarkStart w:id="35" w:name="_Toc350259109"/>
      <w:bookmarkStart w:id="36" w:name="_Toc350259610"/>
      <w:bookmarkStart w:id="37" w:name="_Toc350259568"/>
      <w:bookmarkStart w:id="38" w:name="_Toc350259036"/>
      <w:bookmarkStart w:id="39" w:name="_Toc350258845"/>
      <w:r>
        <w:rPr>
          <w:rFonts w:hint="eastAsia" w:ascii="宋体" w:hAnsi="宋体" w:cs="宋体"/>
          <w:b/>
          <w:bCs/>
          <w:color w:val="000000"/>
          <w:kern w:val="44"/>
          <w:sz w:val="32"/>
          <w:szCs w:val="44"/>
        </w:rPr>
        <w:t>第五章 采购合同</w:t>
      </w:r>
    </w:p>
    <w:p w14:paraId="34C0DC4D">
      <w:pPr>
        <w:pStyle w:val="2"/>
        <w:numPr>
          <w:ilvl w:val="0"/>
          <w:numId w:val="1"/>
        </w:numPr>
        <w:spacing w:before="240" w:after="120"/>
        <w:ind w:left="643" w:hanging="640" w:hangingChars="200"/>
        <w:jc w:val="center"/>
        <w:rPr>
          <w:rFonts w:ascii="仿宋" w:hAnsi="仿宋"/>
          <w:sz w:val="32"/>
          <w:szCs w:val="32"/>
        </w:rPr>
      </w:pPr>
      <w:bookmarkStart w:id="40" w:name="_Toc494665943"/>
      <w:bookmarkStart w:id="41" w:name="_Toc14652"/>
      <w:bookmarkStart w:id="42" w:name="_Toc494665546"/>
      <w:bookmarkStart w:id="43" w:name="_Toc494745310"/>
      <w:bookmarkStart w:id="44" w:name="_Toc494721093"/>
      <w:bookmarkStart w:id="45" w:name="_Toc494664993"/>
      <w:bookmarkStart w:id="46" w:name="_Toc494702263"/>
      <w:r>
        <w:rPr>
          <w:rFonts w:hint="eastAsia" w:ascii="仿宋" w:hAnsi="仿宋"/>
          <w:sz w:val="32"/>
          <w:szCs w:val="32"/>
        </w:rPr>
        <w:t>合同书（参考格式）</w:t>
      </w:r>
      <w:bookmarkEnd w:id="40"/>
      <w:bookmarkEnd w:id="41"/>
      <w:bookmarkEnd w:id="42"/>
      <w:bookmarkEnd w:id="43"/>
      <w:bookmarkEnd w:id="44"/>
      <w:bookmarkEnd w:id="45"/>
      <w:bookmarkEnd w:id="46"/>
    </w:p>
    <w:p w14:paraId="15B79947">
      <w:pPr>
        <w:pStyle w:val="5"/>
        <w:rPr>
          <w:rFonts w:ascii="仿宋" w:hAnsi="仿宋"/>
          <w:color w:val="0D0D0D"/>
          <w:position w:val="6"/>
          <w:szCs w:val="24"/>
        </w:rPr>
      </w:pPr>
      <w:r>
        <w:rPr>
          <w:rFonts w:hint="eastAsia" w:ascii="宋体" w:hAnsi="宋体"/>
          <w:bCs/>
        </w:rPr>
        <w:t>　　</w:t>
      </w:r>
      <w:r>
        <w:rPr>
          <w:rFonts w:hint="eastAsia" w:ascii="仿宋" w:hAnsi="仿宋"/>
          <w:bCs/>
          <w:szCs w:val="24"/>
        </w:rPr>
        <w:t>（根据</w:t>
      </w:r>
      <w:r>
        <w:rPr>
          <w:rFonts w:hint="eastAsia"/>
          <w:lang w:eastAsia="zh-CN"/>
        </w:rPr>
        <w:t>《</w:t>
      </w:r>
      <w:r>
        <w:rPr>
          <w:rFonts w:hint="eastAsia"/>
          <w:lang w:val="en-US" w:eastAsia="zh-CN"/>
        </w:rPr>
        <w:t>中华人民共和国政府采购法</w:t>
      </w:r>
      <w:r>
        <w:rPr>
          <w:rFonts w:hint="eastAsia"/>
          <w:lang w:eastAsia="zh-CN"/>
        </w:rPr>
        <w:t>》</w:t>
      </w:r>
      <w:r>
        <w:rPr>
          <w:rFonts w:hint="eastAsia" w:ascii="仿宋" w:hAnsi="仿宋"/>
          <w:bCs/>
          <w:szCs w:val="24"/>
        </w:rPr>
        <w:t>和《中华人民共和国民法典》相关规定，采购人和成交供应商之间的权利和义务，应当按照平等、自愿的原则以合同方式约定。此合同书仅作为签订正式合同时的参考，正式合同书应包括本参考格式之内容。）</w:t>
      </w:r>
    </w:p>
    <w:p w14:paraId="5178150E">
      <w:pPr>
        <w:spacing w:line="360" w:lineRule="auto"/>
        <w:jc w:val="center"/>
        <w:rPr>
          <w:rFonts w:hint="default" w:ascii="仿宋" w:hAnsi="仿宋" w:eastAsia="仿宋" w:cs="仿宋"/>
          <w:sz w:val="28"/>
          <w:szCs w:val="28"/>
          <w:lang w:val="en-US" w:eastAsia="zh-CN"/>
        </w:rPr>
      </w:pPr>
      <w:r>
        <w:rPr>
          <w:rFonts w:hint="eastAsia" w:ascii="仿宋" w:hAnsi="仿宋" w:cs="仿宋"/>
          <w:kern w:val="0"/>
          <w:sz w:val="28"/>
          <w:szCs w:val="28"/>
        </w:rPr>
        <w:t>　　</w:t>
      </w:r>
      <w:r>
        <w:rPr>
          <w:rFonts w:hint="eastAsia" w:ascii="仿宋" w:hAnsi="仿宋" w:cs="仿宋"/>
          <w:sz w:val="28"/>
          <w:szCs w:val="28"/>
          <w:lang w:val="en-US" w:eastAsia="zh-CN"/>
        </w:rPr>
        <w:t>郑州市中医院</w:t>
      </w:r>
    </w:p>
    <w:p w14:paraId="5B387698">
      <w:pPr>
        <w:spacing w:line="360" w:lineRule="auto"/>
        <w:jc w:val="center"/>
        <w:rPr>
          <w:rFonts w:ascii="仿宋" w:hAnsi="仿宋" w:cs="仿宋"/>
          <w:sz w:val="28"/>
          <w:szCs w:val="28"/>
        </w:rPr>
      </w:pPr>
      <w:r>
        <w:rPr>
          <w:rFonts w:hint="eastAsia" w:ascii="仿宋" w:hAnsi="仿宋" w:cs="仿宋"/>
          <w:sz w:val="28"/>
          <w:szCs w:val="28"/>
          <w:lang w:val="en-US" w:eastAsia="zh-CN"/>
        </w:rPr>
        <w:t xml:space="preserve"> </w:t>
      </w:r>
      <w:r>
        <w:rPr>
          <w:rFonts w:hint="eastAsia" w:ascii="仿宋" w:hAnsi="仿宋" w:cs="仿宋"/>
          <w:sz w:val="28"/>
          <w:szCs w:val="28"/>
          <w:u w:val="single"/>
          <w:lang w:val="en-US" w:eastAsia="zh-CN"/>
        </w:rPr>
        <w:t xml:space="preserve">                            </w:t>
      </w:r>
      <w:r>
        <w:rPr>
          <w:rFonts w:hint="eastAsia" w:ascii="仿宋" w:hAnsi="仿宋" w:cs="仿宋"/>
          <w:sz w:val="28"/>
          <w:szCs w:val="28"/>
        </w:rPr>
        <w:t>项目</w:t>
      </w:r>
    </w:p>
    <w:p w14:paraId="12CB4C3E">
      <w:pPr>
        <w:spacing w:line="360" w:lineRule="auto"/>
        <w:jc w:val="center"/>
        <w:rPr>
          <w:rFonts w:ascii="仿宋" w:hAnsi="仿宋" w:cs="仿宋"/>
          <w:sz w:val="28"/>
          <w:szCs w:val="28"/>
        </w:rPr>
      </w:pPr>
    </w:p>
    <w:p w14:paraId="4A009167">
      <w:pPr>
        <w:spacing w:line="360" w:lineRule="auto"/>
        <w:ind w:firstLine="560" w:firstLineChars="200"/>
        <w:jc w:val="center"/>
        <w:rPr>
          <w:rFonts w:ascii="仿宋" w:hAnsi="仿宋" w:cs="仿宋"/>
          <w:sz w:val="28"/>
          <w:szCs w:val="28"/>
        </w:rPr>
      </w:pPr>
      <w:r>
        <w:rPr>
          <w:rFonts w:hint="eastAsia" w:ascii="仿宋" w:hAnsi="仿宋" w:cs="仿宋"/>
          <w:sz w:val="28"/>
          <w:szCs w:val="28"/>
        </w:rPr>
        <w:t>合 同 书</w:t>
      </w:r>
    </w:p>
    <w:p w14:paraId="13503537">
      <w:pPr>
        <w:autoSpaceDE w:val="0"/>
        <w:autoSpaceDN w:val="0"/>
        <w:adjustRightInd w:val="0"/>
        <w:spacing w:line="360" w:lineRule="auto"/>
        <w:ind w:firstLine="420" w:firstLineChars="200"/>
        <w:jc w:val="left"/>
        <w:rPr>
          <w:rFonts w:hint="default" w:ascii="仿宋" w:hAnsi="仿宋" w:eastAsia="仿宋"/>
          <w:kern w:val="0"/>
          <w:szCs w:val="24"/>
          <w:lang w:val="en-US" w:eastAsia="zh-CN"/>
        </w:rPr>
      </w:pPr>
      <w:r>
        <w:rPr>
          <w:rFonts w:hint="eastAsia" w:ascii="仿宋" w:hAnsi="仿宋"/>
          <w:kern w:val="0"/>
          <w:szCs w:val="24"/>
        </w:rPr>
        <w:t>建设单位（以下称甲方）：</w:t>
      </w:r>
      <w:r>
        <w:rPr>
          <w:rFonts w:hint="eastAsia" w:ascii="仿宋" w:hAnsi="仿宋"/>
          <w:kern w:val="0"/>
          <w:szCs w:val="24"/>
          <w:lang w:val="en-US" w:eastAsia="zh-CN"/>
        </w:rPr>
        <w:t>郑州市中医院</w:t>
      </w:r>
    </w:p>
    <w:p w14:paraId="144AF5D8">
      <w:pPr>
        <w:autoSpaceDE w:val="0"/>
        <w:autoSpaceDN w:val="0"/>
        <w:adjustRightInd w:val="0"/>
        <w:spacing w:line="360" w:lineRule="auto"/>
        <w:ind w:firstLine="420" w:firstLineChars="200"/>
        <w:jc w:val="left"/>
        <w:rPr>
          <w:rFonts w:ascii="仿宋" w:hAnsi="仿宋"/>
          <w:kern w:val="0"/>
          <w:szCs w:val="24"/>
        </w:rPr>
      </w:pPr>
      <w:r>
        <w:rPr>
          <w:rFonts w:hint="eastAsia" w:ascii="仿宋" w:hAnsi="仿宋"/>
          <w:kern w:val="0"/>
          <w:szCs w:val="24"/>
        </w:rPr>
        <w:t xml:space="preserve">施工单位（以下称乙方）：   </w:t>
      </w:r>
    </w:p>
    <w:p w14:paraId="241121B1">
      <w:pPr>
        <w:autoSpaceDE w:val="0"/>
        <w:autoSpaceDN w:val="0"/>
        <w:adjustRightInd w:val="0"/>
        <w:spacing w:line="360" w:lineRule="auto"/>
        <w:ind w:firstLine="420" w:firstLineChars="200"/>
        <w:jc w:val="left"/>
        <w:rPr>
          <w:rFonts w:ascii="仿宋" w:hAnsi="仿宋"/>
          <w:kern w:val="0"/>
          <w:szCs w:val="24"/>
        </w:rPr>
      </w:pPr>
      <w:r>
        <w:rPr>
          <w:rFonts w:hint="eastAsia" w:ascii="仿宋" w:hAnsi="仿宋"/>
          <w:kern w:val="0"/>
          <w:szCs w:val="24"/>
        </w:rPr>
        <w:t xml:space="preserve">                          </w:t>
      </w:r>
    </w:p>
    <w:p w14:paraId="3764B94E">
      <w:pPr>
        <w:autoSpaceDE w:val="0"/>
        <w:autoSpaceDN w:val="0"/>
        <w:adjustRightInd w:val="0"/>
        <w:spacing w:line="360" w:lineRule="auto"/>
        <w:ind w:firstLine="420" w:firstLineChars="200"/>
        <w:jc w:val="left"/>
        <w:rPr>
          <w:rFonts w:hint="default" w:ascii="仿宋" w:hAnsi="仿宋" w:eastAsia="仿宋"/>
          <w:kern w:val="0"/>
          <w:szCs w:val="24"/>
          <w:lang w:val="en-US" w:eastAsia="zh-CN"/>
        </w:rPr>
      </w:pPr>
      <w:r>
        <w:rPr>
          <w:rFonts w:hint="eastAsia" w:ascii="仿宋" w:hAnsi="仿宋"/>
          <w:kern w:val="0"/>
          <w:szCs w:val="24"/>
        </w:rPr>
        <w:t>发包方(以下称甲方):</w:t>
      </w:r>
      <w:r>
        <w:rPr>
          <w:rFonts w:hint="eastAsia" w:ascii="仿宋" w:hAnsi="仿宋"/>
          <w:kern w:val="0"/>
          <w:szCs w:val="24"/>
          <w:lang w:val="en-US" w:eastAsia="zh-CN"/>
        </w:rPr>
        <w:t>郑州市中医院</w:t>
      </w:r>
    </w:p>
    <w:p w14:paraId="6FD4597D">
      <w:pPr>
        <w:autoSpaceDE w:val="0"/>
        <w:autoSpaceDN w:val="0"/>
        <w:adjustRightInd w:val="0"/>
        <w:spacing w:line="360" w:lineRule="auto"/>
        <w:ind w:firstLine="420" w:firstLineChars="200"/>
        <w:jc w:val="left"/>
        <w:rPr>
          <w:rFonts w:ascii="仿宋" w:hAnsi="仿宋"/>
          <w:kern w:val="0"/>
          <w:szCs w:val="24"/>
        </w:rPr>
      </w:pPr>
      <w:r>
        <w:rPr>
          <w:rFonts w:hint="eastAsia" w:ascii="仿宋" w:hAnsi="仿宋"/>
          <w:kern w:val="0"/>
          <w:szCs w:val="24"/>
        </w:rPr>
        <w:t>承包方(以下称乙方):</w:t>
      </w:r>
    </w:p>
    <w:p w14:paraId="4BD05AA8">
      <w:pPr>
        <w:adjustRightInd w:val="0"/>
        <w:snapToGrid w:val="0"/>
        <w:spacing w:line="360" w:lineRule="auto"/>
        <w:ind w:firstLine="420" w:firstLineChars="200"/>
        <w:rPr>
          <w:rFonts w:ascii="宋体" w:hAnsi="宋体"/>
          <w:szCs w:val="24"/>
        </w:rPr>
      </w:pPr>
      <w:r>
        <w:rPr>
          <w:rFonts w:ascii="宋体" w:hAnsi="宋体"/>
          <w:szCs w:val="24"/>
        </w:rPr>
        <w:t>根据《中华人民共和国</w:t>
      </w:r>
      <w:r>
        <w:rPr>
          <w:rFonts w:hint="eastAsia" w:ascii="宋体" w:hAnsi="宋体"/>
          <w:szCs w:val="24"/>
        </w:rPr>
        <w:t>民法典</w:t>
      </w:r>
      <w:r>
        <w:rPr>
          <w:rFonts w:ascii="宋体" w:hAnsi="宋体"/>
          <w:szCs w:val="24"/>
        </w:rPr>
        <w:t>》和《中华人民共和国建筑法》及其它有关法律、行政法规，为明确双方在施工过程中的权利、义务，经双方协商自愿签订本合同。</w:t>
      </w:r>
      <w:r>
        <w:rPr>
          <w:rFonts w:hint="eastAsia" w:ascii="宋体" w:hAnsi="宋体"/>
          <w:szCs w:val="24"/>
        </w:rPr>
        <w:t>合同文件组成及优先顺序为：1.合同书；2.补充协议；3.中标通知书；4.招投标文件（含工程量清单及答疑纪要）；</w:t>
      </w:r>
    </w:p>
    <w:p w14:paraId="64418445">
      <w:pPr>
        <w:adjustRightInd w:val="0"/>
        <w:snapToGrid w:val="0"/>
        <w:spacing w:line="360" w:lineRule="auto"/>
        <w:ind w:firstLine="420" w:firstLineChars="200"/>
        <w:rPr>
          <w:rFonts w:ascii="宋体" w:hAnsi="宋体"/>
          <w:szCs w:val="24"/>
        </w:rPr>
      </w:pPr>
      <w:r>
        <w:rPr>
          <w:rFonts w:ascii="黑体" w:hAnsi="黑体" w:eastAsia="黑体"/>
          <w:szCs w:val="24"/>
        </w:rPr>
        <w:t>第一条</w:t>
      </w:r>
      <w:r>
        <w:rPr>
          <w:rFonts w:hint="eastAsia" w:ascii="黑体" w:hAnsi="黑体" w:eastAsia="黑体"/>
          <w:szCs w:val="24"/>
        </w:rPr>
        <w:t>　　</w:t>
      </w:r>
      <w:r>
        <w:rPr>
          <w:rFonts w:ascii="黑体" w:hAnsi="黑体" w:eastAsia="黑体"/>
          <w:szCs w:val="24"/>
        </w:rPr>
        <w:t>工程项目</w:t>
      </w:r>
    </w:p>
    <w:p w14:paraId="07B0B648">
      <w:pPr>
        <w:spacing w:line="360" w:lineRule="auto"/>
        <w:ind w:firstLine="420" w:firstLineChars="200"/>
        <w:rPr>
          <w:rFonts w:ascii="宋体" w:hAnsi="宋体"/>
          <w:szCs w:val="24"/>
        </w:rPr>
      </w:pPr>
      <w:r>
        <w:rPr>
          <w:rFonts w:ascii="宋体" w:hAnsi="宋体"/>
          <w:szCs w:val="24"/>
        </w:rPr>
        <w:t>一、工程名称:</w:t>
      </w:r>
      <w:r>
        <w:rPr>
          <w:rFonts w:hint="eastAsia" w:ascii="宋体" w:hAnsi="宋体"/>
          <w:szCs w:val="24"/>
          <w:u w:val="single"/>
          <w:lang w:val="en-US" w:eastAsia="zh-CN"/>
        </w:rPr>
        <w:t xml:space="preserve">                         </w:t>
      </w:r>
      <w:r>
        <w:rPr>
          <w:rFonts w:hint="eastAsia" w:ascii="宋体" w:hAnsi="宋体"/>
          <w:szCs w:val="24"/>
        </w:rPr>
        <w:t>项目</w:t>
      </w:r>
    </w:p>
    <w:p w14:paraId="4AD11C93">
      <w:pPr>
        <w:adjustRightInd w:val="0"/>
        <w:snapToGrid w:val="0"/>
        <w:spacing w:line="360" w:lineRule="auto"/>
        <w:ind w:firstLine="420" w:firstLineChars="200"/>
        <w:rPr>
          <w:rFonts w:ascii="宋体" w:hAnsi="宋体"/>
          <w:szCs w:val="24"/>
        </w:rPr>
      </w:pPr>
      <w:r>
        <w:rPr>
          <w:rFonts w:hint="eastAsia" w:ascii="宋体" w:hAnsi="宋体"/>
          <w:szCs w:val="24"/>
        </w:rPr>
        <w:t>二、本合同</w:t>
      </w:r>
      <w:r>
        <w:rPr>
          <w:rFonts w:hint="eastAsia" w:ascii="宋体" w:hAnsi="宋体"/>
          <w:szCs w:val="24"/>
          <w:lang w:val="en-US" w:eastAsia="zh-CN"/>
        </w:rPr>
        <w:t>为</w:t>
      </w:r>
      <w:r>
        <w:rPr>
          <w:rFonts w:hint="eastAsia" w:ascii="宋体" w:hAnsi="宋体"/>
          <w:szCs w:val="24"/>
          <w:u w:val="single"/>
          <w:lang w:val="en-US" w:eastAsia="zh-CN"/>
        </w:rPr>
        <w:t xml:space="preserve">            </w:t>
      </w:r>
      <w:r>
        <w:rPr>
          <w:rFonts w:hint="eastAsia" w:ascii="宋体" w:hAnsi="宋体"/>
          <w:szCs w:val="24"/>
        </w:rPr>
        <w:t>合同</w:t>
      </w:r>
      <w:r>
        <w:rPr>
          <w:rFonts w:hint="eastAsia" w:ascii="宋体" w:hAnsi="宋体"/>
          <w:szCs w:val="24"/>
          <w:lang w:eastAsia="zh-CN"/>
        </w:rPr>
        <w:t>（</w:t>
      </w:r>
      <w:r>
        <w:rPr>
          <w:rFonts w:hint="eastAsia" w:ascii="宋体" w:hAnsi="宋体"/>
          <w:szCs w:val="24"/>
          <w:lang w:val="en-US" w:eastAsia="zh-CN"/>
        </w:rPr>
        <w:t>价格形式）</w:t>
      </w:r>
      <w:r>
        <w:rPr>
          <w:rFonts w:hint="eastAsia" w:ascii="宋体" w:hAnsi="宋体"/>
          <w:szCs w:val="24"/>
        </w:rPr>
        <w:t>，合同价款暂定为人民币：</w:t>
      </w:r>
      <w:r>
        <w:rPr>
          <w:rFonts w:hint="eastAsia" w:ascii="宋体" w:hAnsi="宋体"/>
          <w:szCs w:val="24"/>
          <w:u w:val="single"/>
        </w:rPr>
        <w:t xml:space="preserve">   元（大写：人民币         ）</w:t>
      </w:r>
    </w:p>
    <w:p w14:paraId="042A6F65">
      <w:pPr>
        <w:adjustRightInd w:val="0"/>
        <w:snapToGrid w:val="0"/>
        <w:spacing w:line="360" w:lineRule="auto"/>
        <w:ind w:firstLine="420" w:firstLineChars="200"/>
        <w:rPr>
          <w:rFonts w:ascii="宋体" w:hAnsi="宋体"/>
          <w:szCs w:val="24"/>
        </w:rPr>
      </w:pPr>
      <w:r>
        <w:rPr>
          <w:rFonts w:hint="eastAsia" w:ascii="宋体" w:hAnsi="宋体"/>
          <w:szCs w:val="24"/>
        </w:rPr>
        <w:t>三</w:t>
      </w:r>
      <w:r>
        <w:rPr>
          <w:rFonts w:ascii="宋体" w:hAnsi="宋体"/>
          <w:szCs w:val="24"/>
        </w:rPr>
        <w:t>、承包形式:乙方包工包料</w:t>
      </w:r>
      <w:r>
        <w:rPr>
          <w:rFonts w:hint="eastAsia" w:ascii="宋体" w:hAnsi="宋体"/>
          <w:szCs w:val="24"/>
        </w:rPr>
        <w:t>。</w:t>
      </w:r>
    </w:p>
    <w:p w14:paraId="422BFF38">
      <w:pPr>
        <w:adjustRightInd w:val="0"/>
        <w:snapToGrid w:val="0"/>
        <w:spacing w:line="360" w:lineRule="auto"/>
        <w:ind w:firstLine="420" w:firstLineChars="200"/>
        <w:rPr>
          <w:rFonts w:ascii="宋体" w:hAnsi="宋体"/>
          <w:szCs w:val="24"/>
        </w:rPr>
      </w:pPr>
      <w:r>
        <w:rPr>
          <w:rFonts w:ascii="黑体" w:hAnsi="黑体" w:eastAsia="黑体"/>
          <w:szCs w:val="24"/>
        </w:rPr>
        <w:t>第二条</w:t>
      </w:r>
      <w:r>
        <w:rPr>
          <w:rFonts w:hint="eastAsia" w:ascii="黑体" w:hAnsi="黑体" w:eastAsia="黑体"/>
          <w:szCs w:val="24"/>
        </w:rPr>
        <w:t>　　</w:t>
      </w:r>
      <w:r>
        <w:rPr>
          <w:rFonts w:ascii="黑体" w:hAnsi="黑体" w:eastAsia="黑体"/>
          <w:szCs w:val="24"/>
        </w:rPr>
        <w:t>工程期限</w:t>
      </w:r>
    </w:p>
    <w:p w14:paraId="75258514">
      <w:pPr>
        <w:pStyle w:val="5"/>
        <w:rPr>
          <w:rFonts w:ascii="宋体" w:hAnsi="宋体"/>
          <w:szCs w:val="24"/>
        </w:rPr>
      </w:pPr>
      <w:r>
        <w:rPr>
          <w:rFonts w:ascii="宋体" w:hAnsi="宋体"/>
          <w:szCs w:val="24"/>
        </w:rPr>
        <w:t>一、合同工期总日历天数</w:t>
      </w:r>
      <w:r>
        <w:rPr>
          <w:rFonts w:hint="eastAsia" w:ascii="宋体" w:hAnsi="宋体"/>
          <w:szCs w:val="24"/>
          <w:u w:val="single"/>
        </w:rPr>
        <w:t xml:space="preserve"> </w:t>
      </w:r>
      <w:r>
        <w:rPr>
          <w:rFonts w:hint="eastAsia" w:ascii="宋体" w:hAnsi="宋体"/>
          <w:szCs w:val="24"/>
          <w:u w:val="single"/>
          <w:lang w:val="en-US" w:eastAsia="zh-CN"/>
        </w:rPr>
        <w:t xml:space="preserve">  </w:t>
      </w:r>
      <w:r>
        <w:rPr>
          <w:rFonts w:ascii="宋体" w:hAnsi="宋体"/>
          <w:szCs w:val="24"/>
          <w:u w:val="single"/>
        </w:rPr>
        <w:t xml:space="preserve"> </w:t>
      </w:r>
      <w:r>
        <w:rPr>
          <w:rFonts w:ascii="宋体" w:hAnsi="宋体"/>
          <w:szCs w:val="24"/>
        </w:rPr>
        <w:t>天</w:t>
      </w:r>
      <w:r>
        <w:rPr>
          <w:rFonts w:hint="eastAsia" w:ascii="宋体" w:hAnsi="宋体"/>
          <w:szCs w:val="24"/>
        </w:rPr>
        <w:t>（具体以甲方下单的开工书面通知为准）,每延误一天，</w:t>
      </w:r>
      <w:r>
        <w:rPr>
          <w:rFonts w:hint="eastAsia"/>
          <w:lang w:val="en-US" w:eastAsia="zh-CN"/>
        </w:rPr>
        <w:t>乙方向甲方支付合同总价款</w:t>
      </w:r>
      <w:r>
        <w:rPr>
          <w:rFonts w:hint="eastAsia"/>
          <w:u w:val="single"/>
          <w:lang w:val="en-US" w:eastAsia="zh-CN"/>
        </w:rPr>
        <w:t xml:space="preserve">  </w:t>
      </w:r>
      <w:r>
        <w:rPr>
          <w:rFonts w:hint="eastAsia"/>
          <w:lang w:val="en-US" w:eastAsia="zh-CN"/>
        </w:rPr>
        <w:t>%的违约金</w:t>
      </w:r>
      <w:r>
        <w:rPr>
          <w:rFonts w:hint="eastAsia" w:ascii="宋体" w:hAnsi="宋体"/>
          <w:szCs w:val="24"/>
        </w:rPr>
        <w:t>，延误五天，</w:t>
      </w:r>
      <w:r>
        <w:rPr>
          <w:rFonts w:hint="eastAsia"/>
          <w:lang w:val="en-US" w:eastAsia="zh-CN"/>
        </w:rPr>
        <w:t>乙方向甲方支付合同总价款</w:t>
      </w:r>
      <w:r>
        <w:rPr>
          <w:rFonts w:hint="eastAsia"/>
          <w:u w:val="single"/>
          <w:lang w:val="en-US" w:eastAsia="zh-CN"/>
        </w:rPr>
        <w:t xml:space="preserve">  </w:t>
      </w:r>
      <w:r>
        <w:rPr>
          <w:rFonts w:hint="eastAsia"/>
          <w:lang w:val="en-US" w:eastAsia="zh-CN"/>
        </w:rPr>
        <w:t>%的违约金</w:t>
      </w:r>
      <w:r>
        <w:rPr>
          <w:rFonts w:hint="eastAsia" w:ascii="宋体" w:hAnsi="宋体"/>
          <w:szCs w:val="24"/>
        </w:rPr>
        <w:t>；超过十天，甲方有权解除合同。</w:t>
      </w:r>
    </w:p>
    <w:p w14:paraId="3B933232">
      <w:pPr>
        <w:pStyle w:val="5"/>
        <w:rPr>
          <w:rFonts w:ascii="宋体" w:hAnsi="宋体"/>
          <w:szCs w:val="24"/>
        </w:rPr>
      </w:pPr>
      <w:r>
        <w:rPr>
          <w:rFonts w:ascii="宋体" w:hAnsi="宋体"/>
          <w:szCs w:val="24"/>
        </w:rPr>
        <w:t>二、如遇下列情况，</w:t>
      </w:r>
      <w:r>
        <w:rPr>
          <w:rFonts w:ascii="宋体" w:hAnsi="宋体"/>
          <w:bCs/>
          <w:szCs w:val="24"/>
        </w:rPr>
        <w:t>经</w:t>
      </w:r>
      <w:r>
        <w:rPr>
          <w:rFonts w:hint="eastAsia"/>
          <w:lang w:val="en-US" w:eastAsia="zh-CN"/>
        </w:rPr>
        <w:t>甲方负责人</w:t>
      </w:r>
      <w:r>
        <w:rPr>
          <w:rFonts w:ascii="宋体" w:hAnsi="宋体"/>
          <w:bCs/>
          <w:szCs w:val="24"/>
        </w:rPr>
        <w:t>签证后</w:t>
      </w:r>
      <w:r>
        <w:rPr>
          <w:rFonts w:ascii="宋体" w:hAnsi="宋体"/>
          <w:szCs w:val="24"/>
        </w:rPr>
        <w:t>，工期可相应顺延</w:t>
      </w:r>
      <w:r>
        <w:rPr>
          <w:rFonts w:hint="eastAsia" w:ascii="宋体" w:hAnsi="宋体"/>
          <w:szCs w:val="24"/>
        </w:rPr>
        <w:t>：</w:t>
      </w:r>
    </w:p>
    <w:p w14:paraId="7603A914">
      <w:pPr>
        <w:adjustRightInd w:val="0"/>
        <w:snapToGrid w:val="0"/>
        <w:spacing w:line="360" w:lineRule="auto"/>
        <w:ind w:firstLine="420" w:firstLineChars="200"/>
        <w:rPr>
          <w:rFonts w:ascii="宋体" w:hAnsi="宋体"/>
          <w:szCs w:val="24"/>
        </w:rPr>
      </w:pPr>
      <w:r>
        <w:rPr>
          <w:rFonts w:ascii="宋体" w:hAnsi="宋体"/>
          <w:szCs w:val="24"/>
        </w:rPr>
        <w:t>1、在施工中如因停电、停水8小时以上或连续间歇性停水、停电3天以上(每次连续3小时以上)，影响正常施工</w:t>
      </w:r>
      <w:r>
        <w:rPr>
          <w:rFonts w:hint="eastAsia" w:ascii="宋体" w:hAnsi="宋体"/>
          <w:szCs w:val="24"/>
        </w:rPr>
        <w:t>；</w:t>
      </w:r>
    </w:p>
    <w:p w14:paraId="46604F92">
      <w:pPr>
        <w:adjustRightInd w:val="0"/>
        <w:snapToGrid w:val="0"/>
        <w:spacing w:line="360" w:lineRule="auto"/>
        <w:ind w:firstLine="420" w:firstLineChars="200"/>
        <w:rPr>
          <w:rFonts w:ascii="宋体" w:hAnsi="宋体"/>
          <w:szCs w:val="24"/>
        </w:rPr>
      </w:pPr>
      <w:r>
        <w:rPr>
          <w:rFonts w:ascii="宋体" w:hAnsi="宋体"/>
          <w:szCs w:val="24"/>
        </w:rPr>
        <w:t>2、因人力不可抗拒的其他因素而延误工期</w:t>
      </w:r>
      <w:r>
        <w:rPr>
          <w:rFonts w:hint="eastAsia" w:ascii="宋体" w:hAnsi="宋体"/>
          <w:szCs w:val="24"/>
        </w:rPr>
        <w:t>；</w:t>
      </w:r>
    </w:p>
    <w:p w14:paraId="0D1B20A2">
      <w:pPr>
        <w:adjustRightInd w:val="0"/>
        <w:snapToGrid w:val="0"/>
        <w:spacing w:line="360" w:lineRule="auto"/>
        <w:ind w:firstLine="420" w:firstLineChars="200"/>
        <w:rPr>
          <w:rFonts w:ascii="宋体" w:hAnsi="宋体"/>
          <w:szCs w:val="24"/>
        </w:rPr>
      </w:pPr>
      <w:r>
        <w:rPr>
          <w:rFonts w:ascii="宋体" w:hAnsi="宋体"/>
          <w:szCs w:val="24"/>
        </w:rPr>
        <w:t>3、因异常恶劣气候条件无法正常施工。</w:t>
      </w:r>
    </w:p>
    <w:p w14:paraId="71C045E3">
      <w:pPr>
        <w:adjustRightInd w:val="0"/>
        <w:snapToGrid w:val="0"/>
        <w:spacing w:line="360" w:lineRule="auto"/>
        <w:ind w:firstLine="420" w:firstLineChars="200"/>
        <w:rPr>
          <w:rFonts w:hint="eastAsia" w:ascii="宋体" w:hAnsi="宋体"/>
          <w:szCs w:val="24"/>
        </w:rPr>
      </w:pPr>
      <w:r>
        <w:rPr>
          <w:rFonts w:ascii="宋体" w:hAnsi="宋体"/>
          <w:szCs w:val="24"/>
        </w:rPr>
        <w:t>4、因甲方导致的其他原因而延误工期</w:t>
      </w:r>
      <w:r>
        <w:rPr>
          <w:rFonts w:hint="eastAsia" w:ascii="宋体" w:hAnsi="宋体"/>
          <w:szCs w:val="24"/>
        </w:rPr>
        <w:t>。</w:t>
      </w:r>
    </w:p>
    <w:p w14:paraId="6E299E54">
      <w:pPr>
        <w:adjustRightInd w:val="0"/>
        <w:snapToGrid w:val="0"/>
        <w:spacing w:line="360" w:lineRule="auto"/>
        <w:rPr>
          <w:rFonts w:ascii="黑体" w:hAnsi="黑体" w:eastAsia="黑体"/>
          <w:szCs w:val="24"/>
        </w:rPr>
      </w:pPr>
      <w:r>
        <w:rPr>
          <w:rFonts w:hint="eastAsia" w:ascii="黑体" w:hAnsi="黑体" w:eastAsia="黑体"/>
          <w:szCs w:val="24"/>
          <w:lang w:val="en-US" w:eastAsia="zh-CN"/>
        </w:rPr>
        <w:t>第</w:t>
      </w:r>
      <w:r>
        <w:rPr>
          <w:rFonts w:ascii="黑体" w:hAnsi="黑体" w:eastAsia="黑体"/>
          <w:szCs w:val="24"/>
        </w:rPr>
        <w:t>三条</w:t>
      </w:r>
      <w:r>
        <w:rPr>
          <w:rFonts w:hint="eastAsia" w:ascii="黑体" w:hAnsi="黑体" w:eastAsia="黑体"/>
          <w:szCs w:val="24"/>
        </w:rPr>
        <w:t>　　</w:t>
      </w:r>
      <w:r>
        <w:rPr>
          <w:rFonts w:ascii="黑体" w:hAnsi="黑体" w:eastAsia="黑体"/>
          <w:szCs w:val="24"/>
        </w:rPr>
        <w:t>工程价款、结算及付款方式</w:t>
      </w:r>
    </w:p>
    <w:tbl>
      <w:tblPr>
        <w:tblStyle w:val="14"/>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2"/>
        <w:gridCol w:w="1929"/>
        <w:gridCol w:w="3902"/>
      </w:tblGrid>
      <w:tr w14:paraId="4232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622" w:type="dxa"/>
            <w:noWrap w:val="0"/>
            <w:vAlign w:val="center"/>
          </w:tcPr>
          <w:p w14:paraId="185A4E17">
            <w:pPr>
              <w:spacing w:line="440" w:lineRule="exact"/>
              <w:ind w:firstLine="420" w:firstLineChars="200"/>
              <w:jc w:val="center"/>
              <w:rPr>
                <w:rFonts w:ascii="宋体" w:hAnsi="宋体" w:cs="宋体"/>
                <w:szCs w:val="21"/>
              </w:rPr>
            </w:pPr>
            <w:r>
              <w:rPr>
                <w:rFonts w:hint="eastAsia" w:ascii="宋体" w:hAnsi="宋体" w:cs="宋体"/>
                <w:szCs w:val="21"/>
              </w:rPr>
              <w:t>付款分</w:t>
            </w:r>
            <w:r>
              <w:rPr>
                <w:rFonts w:hint="eastAsia" w:ascii="宋体" w:hAnsi="宋体" w:cs="宋体"/>
                <w:szCs w:val="21"/>
                <w:u w:val="single"/>
              </w:rPr>
              <w:t xml:space="preserve"> </w:t>
            </w:r>
            <w:r>
              <w:rPr>
                <w:rFonts w:hint="eastAsia" w:ascii="宋体" w:hAnsi="宋体" w:cs="宋体"/>
                <w:szCs w:val="21"/>
                <w:u w:val="single"/>
                <w:lang w:val="en-US" w:eastAsia="zh-CN"/>
              </w:rPr>
              <w:t xml:space="preserve">2 </w:t>
            </w:r>
            <w:r>
              <w:rPr>
                <w:rFonts w:hint="eastAsia" w:ascii="宋体" w:hAnsi="宋体" w:cs="宋体"/>
                <w:szCs w:val="21"/>
              </w:rPr>
              <w:t>次进行</w:t>
            </w:r>
          </w:p>
        </w:tc>
        <w:tc>
          <w:tcPr>
            <w:tcW w:w="1929" w:type="dxa"/>
            <w:noWrap w:val="0"/>
            <w:vAlign w:val="center"/>
          </w:tcPr>
          <w:p w14:paraId="15DFEF79">
            <w:pPr>
              <w:spacing w:line="440" w:lineRule="exact"/>
              <w:ind w:firstLine="420" w:firstLineChars="200"/>
              <w:rPr>
                <w:rFonts w:ascii="宋体" w:hAnsi="宋体" w:cs="宋体"/>
                <w:szCs w:val="21"/>
              </w:rPr>
            </w:pPr>
            <w:r>
              <w:rPr>
                <w:rFonts w:hint="eastAsia" w:ascii="宋体" w:hAnsi="宋体" w:cs="宋体"/>
                <w:szCs w:val="21"/>
              </w:rPr>
              <w:t>付 款 ％</w:t>
            </w:r>
          </w:p>
        </w:tc>
        <w:tc>
          <w:tcPr>
            <w:tcW w:w="3902" w:type="dxa"/>
            <w:noWrap w:val="0"/>
            <w:vAlign w:val="center"/>
          </w:tcPr>
          <w:p w14:paraId="06CBC9CD">
            <w:pPr>
              <w:spacing w:line="440" w:lineRule="exact"/>
              <w:ind w:firstLine="420" w:firstLineChars="200"/>
              <w:jc w:val="center"/>
              <w:rPr>
                <w:rFonts w:ascii="宋体" w:hAnsi="宋体" w:cs="宋体"/>
                <w:szCs w:val="21"/>
              </w:rPr>
            </w:pPr>
            <w:r>
              <w:rPr>
                <w:rFonts w:hint="eastAsia" w:ascii="宋体" w:hAnsi="宋体" w:cs="宋体"/>
                <w:szCs w:val="21"/>
              </w:rPr>
              <w:t>金    额</w:t>
            </w:r>
          </w:p>
        </w:tc>
      </w:tr>
      <w:tr w14:paraId="7C40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622" w:type="dxa"/>
            <w:noWrap w:val="0"/>
            <w:vAlign w:val="center"/>
          </w:tcPr>
          <w:p w14:paraId="5D144E5F">
            <w:pPr>
              <w:spacing w:line="440" w:lineRule="exact"/>
              <w:ind w:firstLine="420" w:firstLineChars="200"/>
              <w:jc w:val="center"/>
              <w:rPr>
                <w:rFonts w:ascii="宋体" w:hAnsi="宋体" w:cs="宋体"/>
                <w:szCs w:val="21"/>
              </w:rPr>
            </w:pPr>
            <w:r>
              <w:rPr>
                <w:rFonts w:hint="eastAsia" w:ascii="宋体" w:hAnsi="宋体" w:cs="宋体"/>
                <w:szCs w:val="21"/>
              </w:rPr>
              <w:t>施工完成后</w:t>
            </w:r>
          </w:p>
        </w:tc>
        <w:tc>
          <w:tcPr>
            <w:tcW w:w="1929" w:type="dxa"/>
            <w:noWrap w:val="0"/>
            <w:vAlign w:val="center"/>
          </w:tcPr>
          <w:p w14:paraId="04160905">
            <w:pPr>
              <w:spacing w:line="440" w:lineRule="exact"/>
              <w:jc w:val="center"/>
              <w:rPr>
                <w:rFonts w:hint="eastAsia" w:ascii="宋体" w:hAnsi="宋体" w:cs="宋体"/>
                <w:szCs w:val="21"/>
              </w:rPr>
            </w:pPr>
            <w:r>
              <w:rPr>
                <w:rFonts w:hint="eastAsia" w:ascii="宋体" w:hAnsi="宋体" w:cs="宋体"/>
                <w:szCs w:val="21"/>
              </w:rPr>
              <w:t>付至合同</w:t>
            </w:r>
            <w:r>
              <w:rPr>
                <w:rFonts w:hint="eastAsia" w:ascii="宋体" w:hAnsi="宋体" w:cs="宋体"/>
                <w:szCs w:val="21"/>
                <w:lang w:val="en-US" w:eastAsia="zh-CN"/>
              </w:rPr>
              <w:t>金</w:t>
            </w:r>
            <w:r>
              <w:rPr>
                <w:rFonts w:hint="eastAsia" w:ascii="宋体" w:hAnsi="宋体" w:cs="宋体"/>
                <w:szCs w:val="21"/>
              </w:rPr>
              <w:t>额</w:t>
            </w:r>
          </w:p>
          <w:p w14:paraId="0D73276D">
            <w:pPr>
              <w:spacing w:line="440" w:lineRule="exact"/>
              <w:jc w:val="center"/>
              <w:rPr>
                <w:rFonts w:ascii="宋体" w:hAnsi="宋体" w:cs="宋体"/>
                <w:szCs w:val="21"/>
              </w:rPr>
            </w:pPr>
            <w:r>
              <w:rPr>
                <w:rFonts w:hint="eastAsia" w:ascii="宋体" w:hAnsi="宋体" w:cs="宋体"/>
                <w:szCs w:val="21"/>
                <w:u w:val="single"/>
                <w:lang w:val="en-US" w:eastAsia="zh-CN"/>
              </w:rPr>
              <w:t xml:space="preserve">97 </w:t>
            </w:r>
            <w:r>
              <w:rPr>
                <w:rFonts w:hint="eastAsia" w:ascii="宋体" w:hAnsi="宋体" w:cs="宋体"/>
                <w:szCs w:val="21"/>
              </w:rPr>
              <w:t>%</w:t>
            </w:r>
          </w:p>
        </w:tc>
        <w:tc>
          <w:tcPr>
            <w:tcW w:w="3902" w:type="dxa"/>
            <w:noWrap w:val="0"/>
            <w:vAlign w:val="center"/>
          </w:tcPr>
          <w:p w14:paraId="52316033">
            <w:pPr>
              <w:spacing w:line="440" w:lineRule="exact"/>
              <w:ind w:firstLine="420" w:firstLineChars="200"/>
              <w:jc w:val="center"/>
              <w:rPr>
                <w:rFonts w:ascii="宋体" w:hAnsi="宋体" w:cs="宋体"/>
                <w:szCs w:val="21"/>
              </w:rPr>
            </w:pPr>
            <w:r>
              <w:rPr>
                <w:rFonts w:hint="eastAsia" w:ascii="宋体" w:hAnsi="宋体" w:cs="宋体"/>
                <w:szCs w:val="21"/>
              </w:rPr>
              <w:t>元</w:t>
            </w:r>
          </w:p>
        </w:tc>
      </w:tr>
      <w:tr w14:paraId="501EC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622" w:type="dxa"/>
            <w:noWrap w:val="0"/>
            <w:vAlign w:val="center"/>
          </w:tcPr>
          <w:p w14:paraId="3FEC2B9C">
            <w:pPr>
              <w:spacing w:line="440" w:lineRule="exact"/>
              <w:ind w:firstLine="420" w:firstLineChars="200"/>
              <w:jc w:val="center"/>
              <w:rPr>
                <w:rFonts w:ascii="宋体" w:hAnsi="宋体" w:cs="宋体"/>
                <w:szCs w:val="21"/>
              </w:rPr>
            </w:pPr>
            <w:r>
              <w:rPr>
                <w:rFonts w:hint="eastAsia" w:ascii="宋体" w:hAnsi="宋体" w:cs="宋体"/>
                <w:szCs w:val="21"/>
              </w:rPr>
              <w:t>质保期满后</w:t>
            </w:r>
          </w:p>
        </w:tc>
        <w:tc>
          <w:tcPr>
            <w:tcW w:w="1929" w:type="dxa"/>
            <w:noWrap w:val="0"/>
            <w:vAlign w:val="center"/>
          </w:tcPr>
          <w:p w14:paraId="7019FFAA">
            <w:pPr>
              <w:spacing w:line="440" w:lineRule="exact"/>
              <w:ind w:firstLine="630" w:firstLineChars="300"/>
              <w:jc w:val="both"/>
              <w:rPr>
                <w:rFonts w:ascii="宋体" w:hAnsi="宋体" w:cs="宋体"/>
                <w:szCs w:val="21"/>
              </w:rPr>
            </w:pPr>
            <w:r>
              <w:rPr>
                <w:rFonts w:hint="eastAsia" w:ascii="宋体" w:hAnsi="宋体" w:cs="宋体"/>
                <w:szCs w:val="21"/>
                <w:u w:val="single"/>
                <w:lang w:val="en-US" w:eastAsia="zh-CN"/>
              </w:rPr>
              <w:t xml:space="preserve"> 3 </w:t>
            </w:r>
            <w:r>
              <w:rPr>
                <w:rFonts w:hint="eastAsia" w:ascii="宋体" w:hAnsi="宋体" w:cs="宋体"/>
                <w:szCs w:val="21"/>
              </w:rPr>
              <w:t>%</w:t>
            </w:r>
          </w:p>
        </w:tc>
        <w:tc>
          <w:tcPr>
            <w:tcW w:w="3902" w:type="dxa"/>
            <w:noWrap w:val="0"/>
            <w:vAlign w:val="center"/>
          </w:tcPr>
          <w:p w14:paraId="07C7C6C8">
            <w:pPr>
              <w:spacing w:line="440" w:lineRule="exact"/>
              <w:ind w:firstLine="420" w:firstLineChars="200"/>
              <w:jc w:val="center"/>
              <w:rPr>
                <w:rFonts w:ascii="宋体" w:hAnsi="宋体" w:cs="宋体"/>
                <w:szCs w:val="21"/>
              </w:rPr>
            </w:pPr>
            <w:r>
              <w:rPr>
                <w:rFonts w:hint="eastAsia" w:ascii="宋体" w:hAnsi="宋体" w:cs="宋体"/>
                <w:szCs w:val="21"/>
              </w:rPr>
              <w:t>元</w:t>
            </w:r>
          </w:p>
        </w:tc>
      </w:tr>
    </w:tbl>
    <w:p w14:paraId="35CB5657">
      <w:pPr>
        <w:adjustRightInd w:val="0"/>
        <w:snapToGrid w:val="0"/>
        <w:spacing w:line="360" w:lineRule="auto"/>
        <w:rPr>
          <w:rFonts w:ascii="黑体" w:hAnsi="黑体" w:eastAsia="黑体"/>
          <w:szCs w:val="24"/>
        </w:rPr>
      </w:pPr>
    </w:p>
    <w:p w14:paraId="0639DD0C">
      <w:pPr>
        <w:spacing w:line="360" w:lineRule="auto"/>
        <w:ind w:firstLine="420" w:firstLineChars="200"/>
        <w:rPr>
          <w:rFonts w:ascii="宋体" w:hAnsi="宋体"/>
          <w:szCs w:val="24"/>
        </w:rPr>
      </w:pPr>
      <w:r>
        <w:rPr>
          <w:rFonts w:hint="eastAsia" w:ascii="宋体" w:hAnsi="宋体"/>
          <w:szCs w:val="24"/>
        </w:rPr>
        <w:t>二、合同价任何一方不得擅自改变。发生下列情况之一的可作调整：</w:t>
      </w:r>
    </w:p>
    <w:p w14:paraId="297C8EBB">
      <w:pPr>
        <w:spacing w:line="360" w:lineRule="auto"/>
        <w:ind w:firstLine="420" w:firstLineChars="200"/>
        <w:rPr>
          <w:rFonts w:ascii="宋体" w:hAnsi="宋体"/>
          <w:szCs w:val="24"/>
        </w:rPr>
      </w:pPr>
      <w:r>
        <w:rPr>
          <w:rFonts w:hint="eastAsia" w:ascii="宋体" w:hAnsi="宋体"/>
          <w:szCs w:val="24"/>
        </w:rPr>
        <w:t>（1）甲方代表确认的工程量增减；</w:t>
      </w:r>
    </w:p>
    <w:p w14:paraId="66AB012F">
      <w:pPr>
        <w:spacing w:line="360" w:lineRule="auto"/>
        <w:ind w:firstLine="420" w:firstLineChars="200"/>
        <w:rPr>
          <w:rFonts w:ascii="宋体" w:hAnsi="宋体"/>
          <w:szCs w:val="24"/>
        </w:rPr>
      </w:pPr>
      <w:r>
        <w:rPr>
          <w:rFonts w:hint="eastAsia" w:ascii="宋体" w:hAnsi="宋体"/>
          <w:szCs w:val="24"/>
        </w:rPr>
        <w:t>（2）甲方代表确认的设计变更或工程洽商；</w:t>
      </w:r>
    </w:p>
    <w:p w14:paraId="12D74561">
      <w:pPr>
        <w:spacing w:line="360" w:lineRule="auto"/>
        <w:ind w:firstLine="420" w:firstLineChars="200"/>
        <w:rPr>
          <w:rFonts w:ascii="宋体" w:hAnsi="宋体"/>
          <w:szCs w:val="21"/>
        </w:rPr>
      </w:pPr>
      <w:r>
        <w:rPr>
          <w:rFonts w:hint="eastAsia" w:ascii="宋体" w:hAnsi="宋体"/>
          <w:szCs w:val="24"/>
        </w:rPr>
        <w:t>（3）协议条款约定的其它增减或调整。</w:t>
      </w:r>
    </w:p>
    <w:p w14:paraId="1FEEC8F8">
      <w:pPr>
        <w:spacing w:line="360" w:lineRule="auto"/>
        <w:ind w:firstLine="420" w:firstLineChars="200"/>
        <w:rPr>
          <w:rFonts w:ascii="宋体" w:hAnsi="宋体"/>
          <w:szCs w:val="24"/>
        </w:rPr>
      </w:pPr>
      <w:r>
        <w:rPr>
          <w:rFonts w:ascii="宋体" w:hAnsi="宋体"/>
          <w:szCs w:val="24"/>
        </w:rPr>
        <w:t>三、项目技术要求:</w:t>
      </w:r>
    </w:p>
    <w:p w14:paraId="581270F9">
      <w:pPr>
        <w:spacing w:line="360" w:lineRule="auto"/>
        <w:ind w:firstLine="420" w:firstLineChars="200"/>
        <w:rPr>
          <w:rFonts w:ascii="宋体" w:hAnsi="宋体"/>
          <w:szCs w:val="24"/>
        </w:rPr>
      </w:pPr>
      <w:r>
        <w:rPr>
          <w:rFonts w:hint="eastAsia" w:ascii="宋体" w:hAnsi="宋体"/>
          <w:szCs w:val="24"/>
        </w:rPr>
        <w:t>1</w:t>
      </w:r>
      <w:r>
        <w:rPr>
          <w:rFonts w:ascii="宋体" w:hAnsi="宋体"/>
          <w:szCs w:val="24"/>
        </w:rPr>
        <w:t>、明确一名负责人配合甲方做好协调管理工作。</w:t>
      </w:r>
    </w:p>
    <w:p w14:paraId="6E506A9F">
      <w:pPr>
        <w:spacing w:line="360" w:lineRule="auto"/>
        <w:ind w:firstLine="420" w:firstLineChars="200"/>
        <w:rPr>
          <w:rFonts w:ascii="宋体" w:hAnsi="宋体"/>
          <w:szCs w:val="24"/>
        </w:rPr>
      </w:pPr>
      <w:r>
        <w:rPr>
          <w:rFonts w:hint="eastAsia" w:ascii="宋体" w:hAnsi="宋体"/>
          <w:szCs w:val="24"/>
        </w:rPr>
        <w:t>2、</w:t>
      </w:r>
      <w:r>
        <w:rPr>
          <w:rFonts w:ascii="宋体" w:hAnsi="宋体"/>
          <w:szCs w:val="24"/>
        </w:rPr>
        <w:t>乙方应有健全的安全施工保障措施，在服务期内出现任何安全事故均由乙方承担。</w:t>
      </w:r>
    </w:p>
    <w:p w14:paraId="3481865A">
      <w:pPr>
        <w:spacing w:line="360" w:lineRule="auto"/>
        <w:ind w:firstLine="420" w:firstLineChars="200"/>
        <w:rPr>
          <w:rFonts w:ascii="宋体" w:hAnsi="宋体"/>
          <w:szCs w:val="24"/>
        </w:rPr>
      </w:pPr>
      <w:r>
        <w:rPr>
          <w:rFonts w:hint="eastAsia" w:ascii="宋体" w:hAnsi="宋体"/>
          <w:szCs w:val="24"/>
        </w:rPr>
        <w:t>3、</w:t>
      </w:r>
      <w:r>
        <w:rPr>
          <w:rFonts w:ascii="宋体" w:hAnsi="宋体"/>
          <w:szCs w:val="24"/>
        </w:rPr>
        <w:t>配备各工种技术人员应足额上岗。</w:t>
      </w:r>
    </w:p>
    <w:p w14:paraId="1FA9FBE2">
      <w:pPr>
        <w:spacing w:line="360" w:lineRule="auto"/>
        <w:ind w:firstLine="420" w:firstLineChars="200"/>
        <w:rPr>
          <w:rFonts w:ascii="黑体" w:hAnsi="黑体" w:eastAsia="黑体"/>
          <w:szCs w:val="24"/>
        </w:rPr>
      </w:pPr>
      <w:r>
        <w:rPr>
          <w:rFonts w:ascii="黑体" w:hAnsi="黑体" w:eastAsia="黑体"/>
          <w:szCs w:val="24"/>
        </w:rPr>
        <w:t>第四条</w:t>
      </w:r>
      <w:r>
        <w:rPr>
          <w:rFonts w:hint="eastAsia" w:ascii="黑体" w:hAnsi="黑体" w:eastAsia="黑体"/>
          <w:szCs w:val="24"/>
        </w:rPr>
        <w:t>　　</w:t>
      </w:r>
      <w:r>
        <w:rPr>
          <w:rFonts w:ascii="黑体" w:hAnsi="黑体" w:eastAsia="黑体"/>
          <w:szCs w:val="24"/>
        </w:rPr>
        <w:t>双方责任</w:t>
      </w:r>
    </w:p>
    <w:p w14:paraId="34AD4942">
      <w:pPr>
        <w:spacing w:line="360" w:lineRule="auto"/>
        <w:ind w:firstLine="420" w:firstLineChars="200"/>
        <w:rPr>
          <w:rFonts w:ascii="黑体" w:hAnsi="黑体" w:eastAsia="黑体"/>
          <w:szCs w:val="24"/>
        </w:rPr>
      </w:pPr>
      <w:r>
        <w:rPr>
          <w:rFonts w:ascii="宋体" w:hAnsi="宋体"/>
          <w:szCs w:val="24"/>
        </w:rPr>
        <w:t>一、甲方</w:t>
      </w:r>
      <w:r>
        <w:rPr>
          <w:rFonts w:hint="eastAsia" w:ascii="宋体" w:hAnsi="宋体"/>
          <w:szCs w:val="24"/>
        </w:rPr>
        <w:t>责</w:t>
      </w:r>
      <w:r>
        <w:rPr>
          <w:rFonts w:ascii="宋体" w:hAnsi="宋体"/>
          <w:szCs w:val="24"/>
        </w:rPr>
        <w:t>任</w:t>
      </w:r>
    </w:p>
    <w:p w14:paraId="3B07FAAE">
      <w:pPr>
        <w:spacing w:line="360" w:lineRule="auto"/>
        <w:ind w:firstLine="420" w:firstLineChars="200"/>
        <w:rPr>
          <w:rFonts w:ascii="黑体" w:hAnsi="黑体" w:eastAsia="黑体"/>
          <w:szCs w:val="24"/>
        </w:rPr>
      </w:pPr>
      <w:r>
        <w:rPr>
          <w:rFonts w:ascii="宋体" w:hAnsi="宋体"/>
          <w:szCs w:val="24"/>
        </w:rPr>
        <w:t>1、制定本项目工程运行、维修、养护工作的各项管理规章制度及考核标准，并要求乙方遵守。</w:t>
      </w:r>
    </w:p>
    <w:p w14:paraId="43FADA44">
      <w:pPr>
        <w:spacing w:line="360" w:lineRule="auto"/>
        <w:ind w:firstLine="420" w:firstLineChars="200"/>
        <w:rPr>
          <w:rFonts w:ascii="黑体" w:hAnsi="黑体" w:eastAsia="黑体"/>
          <w:szCs w:val="24"/>
        </w:rPr>
      </w:pPr>
      <w:r>
        <w:rPr>
          <w:rFonts w:ascii="宋体" w:hAnsi="宋体"/>
          <w:szCs w:val="24"/>
        </w:rPr>
        <w:t>2、检查监督乙方工作的实施及制度的执行情况，并将检查中发现的设备缺陷及异常情况作详尽纪录，及时告知乙方。</w:t>
      </w:r>
    </w:p>
    <w:p w14:paraId="0B3E6C6C">
      <w:pPr>
        <w:spacing w:line="360" w:lineRule="auto"/>
        <w:ind w:firstLine="420" w:firstLineChars="200"/>
        <w:rPr>
          <w:rFonts w:ascii="黑体" w:hAnsi="黑体" w:eastAsia="黑体"/>
          <w:szCs w:val="24"/>
        </w:rPr>
      </w:pPr>
      <w:r>
        <w:rPr>
          <w:rFonts w:ascii="宋体" w:hAnsi="宋体"/>
          <w:szCs w:val="24"/>
        </w:rPr>
        <w:t>3、检查跟踪乙方服务质量，遇有不合格服务、违纪人员对其进行纠正和处罚，给甲方造成的不良影响及后果，使甲方工作陷入被动的，甲方有权要求乙方在</w:t>
      </w:r>
      <w:r>
        <w:rPr>
          <w:rFonts w:ascii="宋体" w:hAnsi="宋体"/>
          <w:b/>
          <w:szCs w:val="24"/>
          <w:u w:val="single"/>
        </w:rPr>
        <w:t>两日</w:t>
      </w:r>
      <w:r>
        <w:rPr>
          <w:rFonts w:ascii="宋体" w:hAnsi="宋体"/>
          <w:szCs w:val="24"/>
        </w:rPr>
        <w:t>内调换</w:t>
      </w:r>
      <w:r>
        <w:rPr>
          <w:rFonts w:hint="eastAsia" w:ascii="宋体" w:hAnsi="宋体"/>
          <w:szCs w:val="24"/>
        </w:rPr>
        <w:t>相关</w:t>
      </w:r>
      <w:r>
        <w:rPr>
          <w:rFonts w:ascii="宋体" w:hAnsi="宋体"/>
          <w:szCs w:val="24"/>
        </w:rPr>
        <w:t>达不到工作要求的</w:t>
      </w:r>
      <w:r>
        <w:rPr>
          <w:rFonts w:hint="eastAsia" w:ascii="宋体" w:hAnsi="宋体"/>
          <w:szCs w:val="24"/>
        </w:rPr>
        <w:t>施工</w:t>
      </w:r>
      <w:r>
        <w:rPr>
          <w:rFonts w:ascii="宋体" w:hAnsi="宋体"/>
          <w:szCs w:val="24"/>
        </w:rPr>
        <w:t>人员。</w:t>
      </w:r>
    </w:p>
    <w:p w14:paraId="741E5D66">
      <w:pPr>
        <w:spacing w:line="360" w:lineRule="auto"/>
        <w:ind w:firstLine="420" w:firstLineChars="200"/>
        <w:rPr>
          <w:rFonts w:ascii="宋体" w:hAnsi="宋体"/>
          <w:szCs w:val="24"/>
        </w:rPr>
      </w:pPr>
      <w:r>
        <w:rPr>
          <w:rFonts w:ascii="宋体" w:hAnsi="宋体"/>
          <w:szCs w:val="24"/>
        </w:rPr>
        <w:t>4、甲方应</w:t>
      </w:r>
      <w:r>
        <w:rPr>
          <w:rFonts w:hint="eastAsia" w:ascii="宋体" w:hAnsi="宋体"/>
          <w:szCs w:val="24"/>
        </w:rPr>
        <w:t>及时组织审计单位对乙方已完工项目进行审计，并</w:t>
      </w:r>
      <w:r>
        <w:rPr>
          <w:rFonts w:ascii="宋体" w:hAnsi="宋体"/>
          <w:szCs w:val="24"/>
        </w:rPr>
        <w:t>按照合同约定</w:t>
      </w:r>
      <w:r>
        <w:rPr>
          <w:rFonts w:hint="eastAsia" w:ascii="宋体" w:hAnsi="宋体"/>
          <w:szCs w:val="24"/>
        </w:rPr>
        <w:t>及时</w:t>
      </w:r>
      <w:r>
        <w:rPr>
          <w:rFonts w:ascii="宋体" w:hAnsi="宋体"/>
          <w:szCs w:val="24"/>
        </w:rPr>
        <w:t>支付</w:t>
      </w:r>
      <w:r>
        <w:rPr>
          <w:rFonts w:hint="eastAsia" w:ascii="宋体" w:hAnsi="宋体"/>
          <w:szCs w:val="24"/>
        </w:rPr>
        <w:t>相关</w:t>
      </w:r>
      <w:r>
        <w:rPr>
          <w:rFonts w:ascii="宋体" w:hAnsi="宋体"/>
          <w:szCs w:val="24"/>
        </w:rPr>
        <w:t>工程款。</w:t>
      </w:r>
    </w:p>
    <w:p w14:paraId="7F735DFC">
      <w:pPr>
        <w:spacing w:line="360" w:lineRule="auto"/>
        <w:ind w:firstLine="420" w:firstLineChars="200"/>
        <w:rPr>
          <w:rFonts w:ascii="宋体" w:hAnsi="宋体"/>
          <w:szCs w:val="24"/>
        </w:rPr>
      </w:pPr>
      <w:r>
        <w:rPr>
          <w:rFonts w:ascii="宋体" w:hAnsi="宋体"/>
          <w:szCs w:val="24"/>
        </w:rPr>
        <w:t>二、乙方责任</w:t>
      </w:r>
    </w:p>
    <w:p w14:paraId="2C2464FE">
      <w:pPr>
        <w:spacing w:line="360" w:lineRule="auto"/>
        <w:ind w:firstLine="420" w:firstLineChars="200"/>
        <w:rPr>
          <w:rFonts w:ascii="宋体" w:hAnsi="宋体"/>
          <w:szCs w:val="24"/>
        </w:rPr>
      </w:pPr>
      <w:r>
        <w:rPr>
          <w:rFonts w:ascii="宋体" w:hAnsi="宋体"/>
          <w:szCs w:val="24"/>
        </w:rPr>
        <w:t>1、乙方应全面遵守甲方制定的各项规章制度及日常行为规范，按时提交甲方要求的资料</w:t>
      </w:r>
      <w:r>
        <w:rPr>
          <w:rFonts w:hint="eastAsia" w:ascii="宋体" w:hAnsi="宋体"/>
          <w:szCs w:val="24"/>
        </w:rPr>
        <w:t>，</w:t>
      </w:r>
      <w:r>
        <w:rPr>
          <w:rFonts w:ascii="宋体" w:hAnsi="宋体"/>
          <w:szCs w:val="24"/>
        </w:rPr>
        <w:t>热心周到为甲方服务。</w:t>
      </w:r>
    </w:p>
    <w:p w14:paraId="0512F2D2">
      <w:pPr>
        <w:spacing w:line="360" w:lineRule="auto"/>
        <w:ind w:firstLine="420" w:firstLineChars="200"/>
        <w:rPr>
          <w:rFonts w:ascii="宋体" w:hAnsi="宋体"/>
          <w:szCs w:val="24"/>
        </w:rPr>
      </w:pPr>
      <w:r>
        <w:rPr>
          <w:rFonts w:ascii="宋体" w:hAnsi="宋体"/>
          <w:szCs w:val="24"/>
        </w:rPr>
        <w:t>2、乙方在施工中应执行国家颁发的现行施工及验收技术规范，质量评定标准，安全生产操作规程，做到文明生产,安全施工。</w:t>
      </w:r>
    </w:p>
    <w:p w14:paraId="31FF14A4">
      <w:pPr>
        <w:spacing w:line="360" w:lineRule="auto"/>
        <w:ind w:firstLine="420" w:firstLineChars="200"/>
        <w:rPr>
          <w:rFonts w:ascii="宋体" w:hAnsi="宋体"/>
          <w:szCs w:val="24"/>
        </w:rPr>
      </w:pPr>
      <w:r>
        <w:rPr>
          <w:rFonts w:ascii="宋体" w:hAnsi="宋体"/>
          <w:szCs w:val="24"/>
        </w:rPr>
        <w:t>3、乙方应委派现场代表负责对工程施工技术、安全、质量、进度、文明施工等方面进行统</w:t>
      </w:r>
      <w:r>
        <w:rPr>
          <w:rFonts w:hint="eastAsia" w:ascii="宋体" w:hAnsi="宋体"/>
          <w:szCs w:val="24"/>
        </w:rPr>
        <w:t>一</w:t>
      </w:r>
      <w:r>
        <w:rPr>
          <w:rFonts w:ascii="宋体" w:hAnsi="宋体"/>
          <w:szCs w:val="24"/>
        </w:rPr>
        <w:t>指挥、调度、检查、指导和监督。</w:t>
      </w:r>
    </w:p>
    <w:p w14:paraId="71330ECC">
      <w:pPr>
        <w:spacing w:line="360" w:lineRule="auto"/>
        <w:ind w:firstLine="420" w:firstLineChars="200"/>
        <w:rPr>
          <w:rFonts w:ascii="宋体" w:hAnsi="宋体"/>
          <w:szCs w:val="24"/>
        </w:rPr>
      </w:pPr>
      <w:r>
        <w:rPr>
          <w:rFonts w:ascii="宋体" w:hAnsi="宋体"/>
          <w:szCs w:val="24"/>
        </w:rPr>
        <w:t>4、乙方施工人员在履行本合同项下工程承包任务期间，应当严格按照安全生产标准组织施工，采取必要的安全防护措施,消除事故隐患。乙方在施工期间发生或者造成施工人员及第三方人身财产损失，由乙方承担全部责任。</w:t>
      </w:r>
    </w:p>
    <w:p w14:paraId="55B60D05">
      <w:pPr>
        <w:spacing w:line="360" w:lineRule="auto"/>
        <w:ind w:firstLine="420" w:firstLineChars="200"/>
        <w:rPr>
          <w:rFonts w:ascii="宋体" w:hAnsi="宋体"/>
          <w:szCs w:val="24"/>
        </w:rPr>
      </w:pPr>
      <w:r>
        <w:rPr>
          <w:rFonts w:ascii="宋体" w:hAnsi="宋体"/>
          <w:szCs w:val="24"/>
        </w:rPr>
        <w:t>5、乙方在施工中应服从物业的安排与协调，做到完工清场、文明施工、禁止扰民。本工程所有施工建筑垃圾均应及时全部清运出现场，做到文明有序施工、安全标识清晰齐全、保持施工场地整洁卫生。乙方每道工序完成后,应及时清理工作面上属于本班组应清理的杂物，保证下一道工序正常施工。</w:t>
      </w:r>
    </w:p>
    <w:p w14:paraId="58E5494A">
      <w:pPr>
        <w:spacing w:line="360" w:lineRule="auto"/>
        <w:ind w:firstLine="420" w:firstLineChars="200"/>
        <w:rPr>
          <w:rFonts w:ascii="宋体" w:hAnsi="宋体"/>
          <w:szCs w:val="24"/>
        </w:rPr>
      </w:pPr>
      <w:r>
        <w:rPr>
          <w:rFonts w:hint="eastAsia" w:ascii="宋体" w:hAnsi="宋体"/>
          <w:szCs w:val="24"/>
        </w:rPr>
        <w:t>6、乙方应在开工前</w:t>
      </w:r>
      <w:r>
        <w:rPr>
          <w:rFonts w:hint="eastAsia" w:ascii="宋体" w:hAnsi="宋体"/>
          <w:szCs w:val="24"/>
          <w:u w:val="single"/>
          <w:lang w:val="en-US" w:eastAsia="zh-CN"/>
        </w:rPr>
        <w:t xml:space="preserve">  </w:t>
      </w:r>
      <w:r>
        <w:rPr>
          <w:rFonts w:hint="eastAsia" w:ascii="宋体" w:hAnsi="宋体"/>
          <w:szCs w:val="24"/>
        </w:rPr>
        <w:t>天将施工组织计划和工程进度计划提交甲方</w:t>
      </w:r>
      <w:r>
        <w:rPr>
          <w:rFonts w:hint="eastAsia" w:ascii="宋体" w:hAnsi="宋体"/>
          <w:szCs w:val="24"/>
          <w:lang w:eastAsia="zh-CN"/>
        </w:rPr>
        <w:t>，</w:t>
      </w:r>
      <w:r>
        <w:rPr>
          <w:rFonts w:hint="eastAsia" w:ascii="宋体" w:hAnsi="宋体"/>
          <w:szCs w:val="24"/>
          <w:lang w:val="en-US" w:eastAsia="zh-CN"/>
        </w:rPr>
        <w:t>并取得甲方确认</w:t>
      </w:r>
      <w:r>
        <w:rPr>
          <w:rFonts w:hint="eastAsia" w:ascii="宋体" w:hAnsi="宋体"/>
          <w:szCs w:val="24"/>
        </w:rPr>
        <w:t>。</w:t>
      </w:r>
    </w:p>
    <w:p w14:paraId="5507ABDD">
      <w:pPr>
        <w:spacing w:line="360" w:lineRule="auto"/>
        <w:ind w:firstLine="420" w:firstLineChars="200"/>
        <w:rPr>
          <w:rFonts w:ascii="宋体" w:hAnsi="宋体"/>
          <w:b/>
          <w:szCs w:val="24"/>
        </w:rPr>
      </w:pPr>
      <w:r>
        <w:rPr>
          <w:rFonts w:ascii="黑体" w:hAnsi="黑体" w:eastAsia="黑体"/>
          <w:szCs w:val="24"/>
        </w:rPr>
        <w:t>第五条</w:t>
      </w:r>
      <w:r>
        <w:rPr>
          <w:rFonts w:hint="eastAsia" w:ascii="黑体" w:hAnsi="黑体" w:eastAsia="黑体"/>
          <w:szCs w:val="24"/>
        </w:rPr>
        <w:t>　　</w:t>
      </w:r>
      <w:r>
        <w:rPr>
          <w:rFonts w:ascii="黑体" w:hAnsi="黑体" w:eastAsia="黑体"/>
          <w:szCs w:val="24"/>
        </w:rPr>
        <w:t>施工与设计变更</w:t>
      </w:r>
    </w:p>
    <w:p w14:paraId="3837AE84">
      <w:pPr>
        <w:spacing w:line="360" w:lineRule="auto"/>
        <w:ind w:firstLine="420" w:firstLineChars="200"/>
        <w:rPr>
          <w:rFonts w:ascii="宋体" w:hAnsi="宋体"/>
          <w:szCs w:val="24"/>
        </w:rPr>
      </w:pPr>
      <w:r>
        <w:rPr>
          <w:rFonts w:ascii="宋体" w:hAnsi="宋体"/>
          <w:szCs w:val="24"/>
        </w:rPr>
        <w:t>一、甲方签字认定交付的设计图纸、说明和有关技术资料,作为施工的有效依据，乙方不得擅自修改。</w:t>
      </w:r>
    </w:p>
    <w:p w14:paraId="10FB4E42">
      <w:pPr>
        <w:spacing w:line="360" w:lineRule="auto"/>
        <w:ind w:firstLine="420" w:firstLineChars="200"/>
        <w:rPr>
          <w:rFonts w:ascii="宋体" w:hAnsi="宋体"/>
          <w:szCs w:val="24"/>
        </w:rPr>
      </w:pPr>
      <w:r>
        <w:rPr>
          <w:rFonts w:ascii="宋体" w:hAnsi="宋体"/>
          <w:szCs w:val="24"/>
        </w:rPr>
        <w:t>二、甲方因使用功能</w:t>
      </w:r>
      <w:r>
        <w:rPr>
          <w:rFonts w:hint="eastAsia" w:ascii="宋体" w:hAnsi="宋体"/>
          <w:szCs w:val="24"/>
        </w:rPr>
        <w:t>需要而</w:t>
      </w:r>
      <w:r>
        <w:rPr>
          <w:rFonts w:ascii="宋体" w:hAnsi="宋体"/>
          <w:szCs w:val="24"/>
        </w:rPr>
        <w:t>提出的变更内容，为不影响施工进度乙方</w:t>
      </w:r>
      <w:r>
        <w:rPr>
          <w:rFonts w:hint="eastAsia" w:ascii="宋体" w:hAnsi="宋体"/>
          <w:szCs w:val="24"/>
        </w:rPr>
        <w:t>可应甲方要求</w:t>
      </w:r>
      <w:r>
        <w:rPr>
          <w:rFonts w:ascii="宋体" w:hAnsi="宋体"/>
          <w:szCs w:val="24"/>
        </w:rPr>
        <w:t>先行</w:t>
      </w:r>
      <w:r>
        <w:rPr>
          <w:rFonts w:hint="eastAsia" w:ascii="宋体" w:hAnsi="宋体"/>
          <w:szCs w:val="24"/>
        </w:rPr>
        <w:t>施工</w:t>
      </w:r>
      <w:r>
        <w:rPr>
          <w:rFonts w:ascii="宋体" w:hAnsi="宋体"/>
          <w:szCs w:val="24"/>
        </w:rPr>
        <w:t>并及时做好现场</w:t>
      </w:r>
      <w:r>
        <w:rPr>
          <w:rFonts w:hint="eastAsia" w:ascii="宋体" w:hAnsi="宋体"/>
          <w:szCs w:val="24"/>
        </w:rPr>
        <w:t>变更、增补</w:t>
      </w:r>
      <w:r>
        <w:rPr>
          <w:rFonts w:ascii="宋体" w:hAnsi="宋体"/>
          <w:szCs w:val="24"/>
        </w:rPr>
        <w:t>签证</w:t>
      </w:r>
      <w:r>
        <w:rPr>
          <w:rFonts w:hint="eastAsia" w:ascii="宋体" w:hAnsi="宋体"/>
          <w:szCs w:val="24"/>
        </w:rPr>
        <w:t>单。</w:t>
      </w:r>
    </w:p>
    <w:p w14:paraId="17BBE212">
      <w:pPr>
        <w:spacing w:line="360" w:lineRule="auto"/>
        <w:ind w:firstLine="420" w:firstLineChars="200"/>
        <w:rPr>
          <w:rFonts w:ascii="宋体" w:hAnsi="宋体"/>
          <w:szCs w:val="24"/>
        </w:rPr>
      </w:pPr>
      <w:r>
        <w:rPr>
          <w:rFonts w:ascii="宋体" w:hAnsi="宋体"/>
          <w:szCs w:val="24"/>
        </w:rPr>
        <w:t>三</w:t>
      </w:r>
      <w:r>
        <w:rPr>
          <w:rFonts w:hint="eastAsia" w:ascii="宋体" w:hAnsi="宋体"/>
          <w:szCs w:val="24"/>
        </w:rPr>
        <w:t>、</w:t>
      </w:r>
      <w:r>
        <w:rPr>
          <w:rFonts w:ascii="宋体" w:hAnsi="宋体"/>
          <w:szCs w:val="24"/>
        </w:rPr>
        <w:t>设计变更增减数应以甲</w:t>
      </w:r>
      <w:r>
        <w:rPr>
          <w:rFonts w:hint="eastAsia" w:ascii="宋体" w:hAnsi="宋体"/>
          <w:szCs w:val="24"/>
        </w:rPr>
        <w:t>乙双</w:t>
      </w:r>
      <w:r>
        <w:rPr>
          <w:rFonts w:ascii="宋体" w:hAnsi="宋体"/>
          <w:szCs w:val="24"/>
        </w:rPr>
        <w:t>方代表</w:t>
      </w:r>
      <w:r>
        <w:rPr>
          <w:rFonts w:hint="eastAsia" w:ascii="宋体" w:hAnsi="宋体"/>
          <w:szCs w:val="24"/>
        </w:rPr>
        <w:t>确认的</w:t>
      </w:r>
      <w:r>
        <w:rPr>
          <w:rFonts w:ascii="宋体" w:hAnsi="宋体"/>
          <w:szCs w:val="24"/>
        </w:rPr>
        <w:t>签证单为依据</w:t>
      </w:r>
      <w:r>
        <w:rPr>
          <w:rFonts w:hint="eastAsia" w:ascii="宋体" w:hAnsi="宋体"/>
          <w:szCs w:val="24"/>
        </w:rPr>
        <w:t>。</w:t>
      </w:r>
      <w:r>
        <w:rPr>
          <w:rFonts w:ascii="宋体" w:hAnsi="宋体"/>
          <w:szCs w:val="24"/>
        </w:rPr>
        <w:t>工程采用包干价的</w:t>
      </w:r>
      <w:r>
        <w:rPr>
          <w:rFonts w:hint="eastAsia" w:ascii="宋体" w:hAnsi="宋体"/>
          <w:szCs w:val="24"/>
        </w:rPr>
        <w:t>，</w:t>
      </w:r>
      <w:r>
        <w:rPr>
          <w:rFonts w:ascii="宋体" w:hAnsi="宋体"/>
          <w:szCs w:val="24"/>
        </w:rPr>
        <w:t>对</w:t>
      </w:r>
      <w:r>
        <w:rPr>
          <w:rFonts w:hint="eastAsia" w:ascii="宋体" w:hAnsi="宋体"/>
          <w:szCs w:val="24"/>
        </w:rPr>
        <w:t>工程量</w:t>
      </w:r>
      <w:r>
        <w:rPr>
          <w:rFonts w:ascii="宋体" w:hAnsi="宋体"/>
          <w:szCs w:val="24"/>
        </w:rPr>
        <w:t>增减部</w:t>
      </w:r>
      <w:r>
        <w:rPr>
          <w:rFonts w:hint="eastAsia" w:ascii="宋体" w:hAnsi="宋体"/>
          <w:szCs w:val="24"/>
        </w:rPr>
        <w:t>分的</w:t>
      </w:r>
      <w:r>
        <w:rPr>
          <w:rFonts w:ascii="宋体" w:hAnsi="宋体"/>
          <w:szCs w:val="24"/>
        </w:rPr>
        <w:t>工程款由甲乙双方协商确认。</w:t>
      </w:r>
    </w:p>
    <w:p w14:paraId="3E1B6765">
      <w:pPr>
        <w:spacing w:line="360" w:lineRule="auto"/>
        <w:ind w:firstLine="420" w:firstLineChars="200"/>
        <w:rPr>
          <w:rFonts w:ascii="宋体" w:hAnsi="宋体"/>
          <w:szCs w:val="24"/>
        </w:rPr>
      </w:pPr>
      <w:r>
        <w:rPr>
          <w:rFonts w:hint="eastAsia" w:ascii="宋体" w:hAnsi="宋体"/>
          <w:szCs w:val="24"/>
        </w:rPr>
        <w:t>具体为：1.在合同工程量清单之内的项目，按乙方投标书中工程量清单的综合单价计算。2.工程量清单中有类似变更工程的单价，按类似单价经换算后确定。3.不在工程量清单之内的项目，按照造价管理部门颁布的施工期间的信息综合价，投标期间的定额、费用标准计算出的造价乘以中标价降幅系数计算。中标价降幅系数=中标价/招标人公布的工程控制价*100%。若定额缺项的，由承包人提出适当的单价，并提供详细的人工、材料、机械台班消耗量测算分析资料，按3所述要求，经甲方会同监理工程师审核后确定，若有争议送造价管理部门审核后确定。</w:t>
      </w:r>
    </w:p>
    <w:p w14:paraId="6507AB5D">
      <w:pPr>
        <w:spacing w:line="360" w:lineRule="auto"/>
        <w:ind w:firstLine="420" w:firstLineChars="200"/>
        <w:rPr>
          <w:rFonts w:ascii="宋体" w:hAnsi="宋体"/>
          <w:b/>
          <w:szCs w:val="24"/>
        </w:rPr>
      </w:pPr>
      <w:r>
        <w:rPr>
          <w:rFonts w:ascii="黑体" w:hAnsi="黑体" w:eastAsia="黑体"/>
          <w:szCs w:val="24"/>
        </w:rPr>
        <w:t>第六条</w:t>
      </w:r>
      <w:r>
        <w:rPr>
          <w:rFonts w:hint="eastAsia" w:ascii="黑体" w:hAnsi="黑体" w:eastAsia="黑体"/>
          <w:szCs w:val="24"/>
        </w:rPr>
        <w:t>　　</w:t>
      </w:r>
      <w:r>
        <w:rPr>
          <w:rFonts w:ascii="黑体" w:hAnsi="黑体" w:eastAsia="黑体"/>
          <w:szCs w:val="24"/>
        </w:rPr>
        <w:t>工程质量管理及验收</w:t>
      </w:r>
    </w:p>
    <w:p w14:paraId="45C6FBD7">
      <w:pPr>
        <w:pStyle w:val="5"/>
        <w:rPr>
          <w:rFonts w:ascii="宋体" w:hAnsi="宋体"/>
          <w:szCs w:val="24"/>
        </w:rPr>
      </w:pPr>
      <w:r>
        <w:rPr>
          <w:rFonts w:ascii="宋体" w:hAnsi="宋体"/>
          <w:szCs w:val="24"/>
        </w:rPr>
        <w:t>工程具备竣工验收条件，乙方按工程竣工验收有关规定向甲方提供完整竣工资料及</w:t>
      </w:r>
      <w:r>
        <w:rPr>
          <w:rFonts w:hint="eastAsia" w:ascii="宋体" w:hAnsi="宋体"/>
          <w:szCs w:val="24"/>
        </w:rPr>
        <w:t>竣</w:t>
      </w:r>
      <w:r>
        <w:rPr>
          <w:rFonts w:ascii="宋体" w:hAnsi="宋体"/>
          <w:szCs w:val="24"/>
        </w:rPr>
        <w:t>工验收报告。</w:t>
      </w:r>
      <w:r>
        <w:rPr>
          <w:rFonts w:hint="eastAsia" w:ascii="宋体" w:hAnsi="宋体"/>
          <w:szCs w:val="24"/>
        </w:rPr>
        <w:t>在竣工验收合格后</w:t>
      </w:r>
      <w:r>
        <w:rPr>
          <w:rFonts w:hint="eastAsia" w:ascii="宋体" w:hAnsi="宋体"/>
          <w:szCs w:val="24"/>
          <w:u w:val="single"/>
          <w:lang w:val="en-US" w:eastAsia="zh-CN"/>
        </w:rPr>
        <w:t xml:space="preserve">  </w:t>
      </w:r>
      <w:r>
        <w:rPr>
          <w:rFonts w:hint="eastAsia" w:ascii="宋体" w:hAnsi="宋体"/>
          <w:szCs w:val="24"/>
        </w:rPr>
        <w:t>天内向甲方提供完整竣工结算资料，每延误一天，</w:t>
      </w:r>
      <w:r>
        <w:rPr>
          <w:rFonts w:hint="eastAsia"/>
          <w:lang w:val="en-US" w:eastAsia="zh-CN"/>
        </w:rPr>
        <w:t>乙方向甲方支付合同总价款</w:t>
      </w:r>
      <w:r>
        <w:rPr>
          <w:rFonts w:hint="eastAsia"/>
          <w:u w:val="single"/>
          <w:lang w:val="en-US" w:eastAsia="zh-CN"/>
        </w:rPr>
        <w:t xml:space="preserve">  </w:t>
      </w:r>
      <w:r>
        <w:rPr>
          <w:rFonts w:hint="eastAsia"/>
          <w:lang w:val="en-US" w:eastAsia="zh-CN"/>
        </w:rPr>
        <w:t>%-</w:t>
      </w:r>
      <w:r>
        <w:rPr>
          <w:rFonts w:hint="eastAsia"/>
          <w:u w:val="single"/>
          <w:lang w:val="en-US" w:eastAsia="zh-CN"/>
        </w:rPr>
        <w:t xml:space="preserve">  </w:t>
      </w:r>
      <w:r>
        <w:rPr>
          <w:rFonts w:hint="eastAsia"/>
          <w:lang w:val="en-US" w:eastAsia="zh-CN"/>
        </w:rPr>
        <w:t>%的违约金</w:t>
      </w:r>
    </w:p>
    <w:p w14:paraId="1F14997F">
      <w:pPr>
        <w:spacing w:line="360" w:lineRule="auto"/>
        <w:ind w:firstLine="420" w:firstLineChars="200"/>
        <w:rPr>
          <w:rFonts w:ascii="宋体" w:hAnsi="宋体"/>
          <w:b/>
          <w:szCs w:val="24"/>
        </w:rPr>
      </w:pPr>
      <w:r>
        <w:rPr>
          <w:rFonts w:ascii="黑体" w:hAnsi="黑体" w:eastAsia="黑体"/>
          <w:szCs w:val="24"/>
        </w:rPr>
        <w:t>第七条</w:t>
      </w:r>
      <w:r>
        <w:rPr>
          <w:rFonts w:hint="eastAsia" w:ascii="黑体" w:hAnsi="黑体" w:eastAsia="黑体"/>
          <w:szCs w:val="24"/>
        </w:rPr>
        <w:t>　　</w:t>
      </w:r>
      <w:r>
        <w:rPr>
          <w:rFonts w:ascii="黑体" w:hAnsi="黑体" w:eastAsia="黑体"/>
          <w:szCs w:val="24"/>
        </w:rPr>
        <w:t>质量保</w:t>
      </w:r>
      <w:r>
        <w:rPr>
          <w:rFonts w:hint="eastAsia" w:ascii="黑体" w:hAnsi="黑体" w:eastAsia="黑体"/>
          <w:szCs w:val="24"/>
        </w:rPr>
        <w:t>修</w:t>
      </w:r>
    </w:p>
    <w:p w14:paraId="6A4EAE47">
      <w:pPr>
        <w:pStyle w:val="5"/>
        <w:rPr>
          <w:rFonts w:ascii="宋体" w:hAnsi="宋体"/>
          <w:szCs w:val="24"/>
        </w:rPr>
      </w:pPr>
      <w:r>
        <w:rPr>
          <w:rFonts w:hint="eastAsia"/>
          <w:lang w:val="en-US" w:eastAsia="zh-CN"/>
        </w:rPr>
        <w:t xml:space="preserve">    </w:t>
      </w:r>
      <w:r>
        <w:rPr>
          <w:rFonts w:ascii="宋体" w:hAnsi="宋体"/>
          <w:szCs w:val="24"/>
        </w:rPr>
        <w:t>一</w:t>
      </w:r>
      <w:r>
        <w:rPr>
          <w:rFonts w:hint="eastAsia" w:ascii="宋体" w:hAnsi="宋体"/>
          <w:szCs w:val="24"/>
        </w:rPr>
        <w:t>、</w:t>
      </w:r>
      <w:r>
        <w:rPr>
          <w:rFonts w:hint="eastAsia"/>
        </w:rPr>
        <w:t>执行国家相关规定，从工程竣工验收合格之日起2年，涉及到防水部分的质保期为5年。</w:t>
      </w:r>
      <w:r>
        <w:rPr>
          <w:rFonts w:hint="eastAsia" w:ascii="宋体" w:hAnsi="宋体"/>
          <w:szCs w:val="24"/>
        </w:rPr>
        <w:t>自</w:t>
      </w:r>
      <w:r>
        <w:rPr>
          <w:rFonts w:ascii="宋体" w:hAnsi="宋体"/>
          <w:szCs w:val="24"/>
        </w:rPr>
        <w:t>工程竣工验收合格起算。</w:t>
      </w:r>
    </w:p>
    <w:p w14:paraId="079511BA">
      <w:pPr>
        <w:spacing w:line="360" w:lineRule="auto"/>
        <w:ind w:firstLine="420" w:firstLineChars="200"/>
        <w:rPr>
          <w:rFonts w:ascii="宋体" w:hAnsi="宋体"/>
          <w:szCs w:val="24"/>
        </w:rPr>
      </w:pPr>
      <w:r>
        <w:rPr>
          <w:rFonts w:ascii="宋体" w:hAnsi="宋体"/>
          <w:szCs w:val="24"/>
        </w:rPr>
        <w:t>二、在免费</w:t>
      </w:r>
      <w:r>
        <w:rPr>
          <w:rFonts w:hint="eastAsia" w:ascii="宋体" w:hAnsi="宋体"/>
          <w:szCs w:val="24"/>
        </w:rPr>
        <w:t>质保</w:t>
      </w:r>
      <w:r>
        <w:rPr>
          <w:rFonts w:ascii="宋体" w:hAnsi="宋体"/>
          <w:szCs w:val="24"/>
        </w:rPr>
        <w:t>期内，乙方应保证通讯畅通，甲方能够随时</w:t>
      </w:r>
      <w:r>
        <w:rPr>
          <w:rFonts w:hint="eastAsia" w:ascii="宋体" w:hAnsi="宋体"/>
          <w:szCs w:val="24"/>
        </w:rPr>
        <w:t>与</w:t>
      </w:r>
      <w:r>
        <w:rPr>
          <w:rFonts w:ascii="宋体" w:hAnsi="宋体"/>
          <w:szCs w:val="24"/>
        </w:rPr>
        <w:t>乙方取得联系。乙方在接到甲方</w:t>
      </w:r>
      <w:r>
        <w:rPr>
          <w:rFonts w:hint="eastAsia" w:ascii="宋体" w:hAnsi="宋体"/>
          <w:szCs w:val="24"/>
        </w:rPr>
        <w:t>维修</w:t>
      </w:r>
      <w:r>
        <w:rPr>
          <w:rFonts w:ascii="宋体" w:hAnsi="宋体"/>
          <w:szCs w:val="24"/>
        </w:rPr>
        <w:t>通知后</w:t>
      </w:r>
      <w:r>
        <w:rPr>
          <w:rFonts w:hint="eastAsia" w:ascii="宋体" w:hAnsi="宋体"/>
          <w:szCs w:val="24"/>
          <w:u w:val="single"/>
          <w:lang w:val="en-US" w:eastAsia="zh-CN"/>
        </w:rPr>
        <w:t xml:space="preserve">  </w:t>
      </w:r>
      <w:r>
        <w:rPr>
          <w:rFonts w:ascii="宋体" w:hAnsi="宋体"/>
          <w:szCs w:val="24"/>
        </w:rPr>
        <w:t>小时内到达现场并及时处理。如乙方更换</w:t>
      </w:r>
      <w:r>
        <w:rPr>
          <w:rFonts w:hint="eastAsia" w:ascii="宋体" w:hAnsi="宋体"/>
          <w:szCs w:val="24"/>
        </w:rPr>
        <w:t>维修</w:t>
      </w:r>
      <w:r>
        <w:rPr>
          <w:rFonts w:ascii="宋体" w:hAnsi="宋体"/>
          <w:szCs w:val="24"/>
        </w:rPr>
        <w:t>人员或联系电话，应及时通知甲方，</w:t>
      </w:r>
    </w:p>
    <w:p w14:paraId="422C04D2">
      <w:pPr>
        <w:spacing w:line="360" w:lineRule="auto"/>
        <w:ind w:firstLine="420" w:firstLineChars="200"/>
        <w:rPr>
          <w:rFonts w:ascii="宋体" w:hAnsi="宋体"/>
          <w:szCs w:val="24"/>
        </w:rPr>
      </w:pPr>
      <w:r>
        <w:rPr>
          <w:rFonts w:ascii="宋体" w:hAnsi="宋体"/>
          <w:szCs w:val="24"/>
        </w:rPr>
        <w:t>乙方保修联系人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w:t>
      </w:r>
      <w:r>
        <w:rPr>
          <w:rFonts w:ascii="宋体" w:hAnsi="宋体"/>
          <w:szCs w:val="24"/>
        </w:rPr>
        <w:t>乙方保修联系电话:</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6495B635">
      <w:pPr>
        <w:spacing w:line="360" w:lineRule="auto"/>
        <w:ind w:firstLine="420" w:firstLineChars="200"/>
        <w:rPr>
          <w:rFonts w:ascii="黑体" w:hAnsi="黑体" w:eastAsia="黑体"/>
          <w:szCs w:val="24"/>
        </w:rPr>
      </w:pPr>
      <w:r>
        <w:rPr>
          <w:rFonts w:hint="eastAsia" w:ascii="黑体" w:hAnsi="黑体" w:eastAsia="黑体"/>
          <w:szCs w:val="24"/>
        </w:rPr>
        <w:t>第八条　　</w:t>
      </w:r>
      <w:r>
        <w:rPr>
          <w:rFonts w:ascii="黑体" w:hAnsi="黑体" w:eastAsia="黑体"/>
          <w:szCs w:val="24"/>
        </w:rPr>
        <w:t>违约责任</w:t>
      </w:r>
    </w:p>
    <w:p w14:paraId="514677FC">
      <w:pPr>
        <w:spacing w:line="360" w:lineRule="auto"/>
        <w:ind w:firstLine="420" w:firstLineChars="200"/>
        <w:rPr>
          <w:rFonts w:ascii="黑体" w:hAnsi="黑体" w:eastAsia="黑体"/>
          <w:szCs w:val="24"/>
        </w:rPr>
      </w:pPr>
      <w:r>
        <w:rPr>
          <w:rFonts w:ascii="宋体" w:hAnsi="宋体"/>
          <w:szCs w:val="24"/>
        </w:rPr>
        <w:t>一</w:t>
      </w:r>
      <w:r>
        <w:rPr>
          <w:rFonts w:hint="eastAsia" w:ascii="宋体" w:hAnsi="宋体"/>
          <w:szCs w:val="24"/>
        </w:rPr>
        <w:t>、</w:t>
      </w:r>
      <w:r>
        <w:rPr>
          <w:rFonts w:ascii="宋体" w:hAnsi="宋体"/>
          <w:szCs w:val="24"/>
        </w:rPr>
        <w:t>甲方违约的情形和责任</w:t>
      </w:r>
    </w:p>
    <w:p w14:paraId="59CBCB51">
      <w:pPr>
        <w:spacing w:line="360" w:lineRule="auto"/>
        <w:ind w:firstLine="420" w:firstLineChars="200"/>
        <w:rPr>
          <w:rFonts w:ascii="黑体" w:hAnsi="黑体" w:eastAsia="黑体"/>
          <w:szCs w:val="24"/>
        </w:rPr>
      </w:pPr>
      <w:r>
        <w:rPr>
          <w:rFonts w:hint="eastAsia" w:ascii="宋体" w:hAnsi="宋体"/>
          <w:szCs w:val="24"/>
        </w:rPr>
        <w:t>1、甲方提供的材料、工程设备的规格、数量或质量不符合合同约定，或因甲方原因导致交货日期延误或交货地点变更等情况的违约责任：</w:t>
      </w:r>
      <w:r>
        <w:rPr>
          <w:rFonts w:hint="eastAsia" w:ascii="宋体" w:hAnsi="宋体"/>
          <w:szCs w:val="24"/>
          <w:u w:val="single"/>
        </w:rPr>
        <w:t>甲方顺延工期。</w:t>
      </w:r>
    </w:p>
    <w:p w14:paraId="26F6EC00">
      <w:pPr>
        <w:spacing w:line="360" w:lineRule="auto"/>
        <w:ind w:firstLine="420" w:firstLineChars="200"/>
        <w:rPr>
          <w:rFonts w:ascii="黑体" w:hAnsi="黑体" w:eastAsia="黑体"/>
          <w:szCs w:val="24"/>
        </w:rPr>
      </w:pPr>
      <w:r>
        <w:rPr>
          <w:rFonts w:hint="eastAsia" w:ascii="宋体" w:hAnsi="宋体"/>
          <w:szCs w:val="24"/>
        </w:rPr>
        <w:t>2、因甲方违反合同约定造成暂停施工的违约责任：</w:t>
      </w:r>
      <w:r>
        <w:rPr>
          <w:rFonts w:hint="eastAsia" w:ascii="宋体" w:hAnsi="宋体"/>
          <w:szCs w:val="24"/>
          <w:u w:val="single"/>
        </w:rPr>
        <w:t>甲方顺延工期。</w:t>
      </w:r>
    </w:p>
    <w:p w14:paraId="64CB7453">
      <w:pPr>
        <w:spacing w:line="360" w:lineRule="auto"/>
        <w:ind w:firstLine="420" w:firstLineChars="200"/>
        <w:rPr>
          <w:rFonts w:ascii="黑体" w:hAnsi="黑体" w:eastAsia="黑体"/>
          <w:szCs w:val="24"/>
        </w:rPr>
      </w:pPr>
      <w:r>
        <w:rPr>
          <w:rFonts w:ascii="宋体" w:hAnsi="宋体"/>
          <w:szCs w:val="24"/>
        </w:rPr>
        <w:t>二</w:t>
      </w:r>
      <w:r>
        <w:rPr>
          <w:rFonts w:hint="eastAsia" w:ascii="宋体" w:hAnsi="宋体"/>
          <w:szCs w:val="24"/>
        </w:rPr>
        <w:t>、乙方违约的情形和责任</w:t>
      </w:r>
    </w:p>
    <w:p w14:paraId="1B9F561B">
      <w:pPr>
        <w:pStyle w:val="5"/>
        <w:rPr>
          <w:rFonts w:ascii="黑体" w:hAnsi="黑体"/>
          <w:szCs w:val="24"/>
        </w:rPr>
      </w:pPr>
      <w:r>
        <w:rPr>
          <w:rFonts w:hint="eastAsia" w:ascii="宋体" w:hAnsi="宋体"/>
          <w:szCs w:val="24"/>
        </w:rPr>
        <w:t>承包人因任何原因，未在甲方同意的情况下停工或消极怠工，均视为违约，</w:t>
      </w:r>
      <w:r>
        <w:rPr>
          <w:rFonts w:hint="eastAsia"/>
          <w:lang w:val="en-US" w:eastAsia="zh-CN"/>
        </w:rPr>
        <w:t>乙方在接到甲方</w:t>
      </w:r>
      <w:r>
        <w:rPr>
          <w:rFonts w:hint="eastAsia" w:ascii="宋体" w:hAnsi="宋体"/>
          <w:szCs w:val="24"/>
        </w:rPr>
        <w:t>复工通知</w:t>
      </w:r>
      <w:r>
        <w:rPr>
          <w:rFonts w:hint="eastAsia" w:ascii="宋体" w:hAnsi="宋体"/>
          <w:szCs w:val="24"/>
          <w:u w:val="single"/>
        </w:rPr>
        <w:t>3</w:t>
      </w:r>
      <w:r>
        <w:rPr>
          <w:rFonts w:hint="eastAsia" w:ascii="宋体" w:hAnsi="宋体"/>
          <w:szCs w:val="24"/>
        </w:rPr>
        <w:t>日内不复工的，甲方有权解除合同，按已完成工程量的</w:t>
      </w:r>
      <w:r>
        <w:rPr>
          <w:rFonts w:hint="eastAsia" w:ascii="宋体" w:hAnsi="宋体"/>
          <w:szCs w:val="24"/>
          <w:u w:val="single"/>
        </w:rPr>
        <w:t>70%</w:t>
      </w:r>
      <w:r>
        <w:rPr>
          <w:rFonts w:hint="eastAsia" w:ascii="宋体" w:hAnsi="宋体"/>
          <w:szCs w:val="24"/>
        </w:rPr>
        <w:t>结算</w:t>
      </w:r>
      <w:r>
        <w:rPr>
          <w:rFonts w:hint="eastAsia" w:ascii="宋体" w:hAnsi="宋体"/>
          <w:szCs w:val="24"/>
          <w:lang w:eastAsia="zh-CN"/>
        </w:rPr>
        <w:t>，</w:t>
      </w:r>
      <w:r>
        <w:rPr>
          <w:rFonts w:hint="eastAsia"/>
          <w:lang w:val="en-US" w:eastAsia="zh-CN"/>
        </w:rPr>
        <w:t>同时，甲方有权要求乙方按本合同总金额的</w:t>
      </w:r>
      <w:r>
        <w:rPr>
          <w:rFonts w:hint="eastAsia"/>
          <w:u w:val="single"/>
          <w:lang w:val="en-US" w:eastAsia="zh-CN"/>
        </w:rPr>
        <w:t>20%</w:t>
      </w:r>
      <w:r>
        <w:rPr>
          <w:rFonts w:hint="eastAsia"/>
          <w:lang w:val="en-US" w:eastAsia="zh-CN"/>
        </w:rPr>
        <w:t>承担违约责任。</w:t>
      </w:r>
    </w:p>
    <w:p w14:paraId="66853EDF">
      <w:pPr>
        <w:spacing w:line="360" w:lineRule="auto"/>
        <w:ind w:firstLine="420" w:firstLineChars="200"/>
        <w:rPr>
          <w:rFonts w:ascii="黑体" w:hAnsi="黑体" w:eastAsia="黑体"/>
          <w:szCs w:val="24"/>
        </w:rPr>
      </w:pPr>
      <w:r>
        <w:rPr>
          <w:rFonts w:ascii="黑体" w:hAnsi="黑体" w:eastAsia="黑体"/>
          <w:szCs w:val="24"/>
        </w:rPr>
        <w:t>第</w:t>
      </w:r>
      <w:r>
        <w:rPr>
          <w:rFonts w:hint="eastAsia" w:ascii="黑体" w:hAnsi="黑体" w:eastAsia="黑体"/>
          <w:szCs w:val="24"/>
        </w:rPr>
        <w:t>九</w:t>
      </w:r>
      <w:r>
        <w:rPr>
          <w:rFonts w:ascii="黑体" w:hAnsi="黑体" w:eastAsia="黑体"/>
          <w:szCs w:val="24"/>
        </w:rPr>
        <w:t>条</w:t>
      </w:r>
      <w:r>
        <w:rPr>
          <w:rFonts w:hint="eastAsia" w:ascii="黑体" w:hAnsi="黑体" w:eastAsia="黑体"/>
          <w:szCs w:val="24"/>
        </w:rPr>
        <w:t>　　</w:t>
      </w:r>
      <w:r>
        <w:rPr>
          <w:rFonts w:ascii="黑体" w:hAnsi="黑体" w:eastAsia="黑体"/>
          <w:szCs w:val="24"/>
        </w:rPr>
        <w:t>纠纷解决办法</w:t>
      </w:r>
    </w:p>
    <w:p w14:paraId="2A833826">
      <w:pPr>
        <w:spacing w:line="360" w:lineRule="auto"/>
        <w:ind w:firstLine="420" w:firstLineChars="200"/>
        <w:rPr>
          <w:rFonts w:ascii="宋体" w:hAnsi="宋体"/>
          <w:szCs w:val="24"/>
        </w:rPr>
      </w:pPr>
      <w:r>
        <w:rPr>
          <w:rFonts w:hint="eastAsia" w:ascii="宋体" w:hAnsi="宋体"/>
          <w:szCs w:val="24"/>
        </w:rPr>
        <w:t>甲、乙双方</w:t>
      </w:r>
      <w:r>
        <w:rPr>
          <w:rFonts w:ascii="宋体" w:hAnsi="宋体"/>
          <w:szCs w:val="24"/>
        </w:rPr>
        <w:t>因本合同产生纠</w:t>
      </w:r>
      <w:r>
        <w:rPr>
          <w:rFonts w:hint="eastAsia" w:ascii="宋体" w:hAnsi="宋体"/>
          <w:szCs w:val="24"/>
        </w:rPr>
        <w:t>纷时应协商处理。甲乙双方</w:t>
      </w:r>
      <w:r>
        <w:rPr>
          <w:rFonts w:ascii="宋体" w:hAnsi="宋体"/>
          <w:szCs w:val="24"/>
        </w:rPr>
        <w:t>如协商无法解决</w:t>
      </w:r>
      <w:r>
        <w:rPr>
          <w:rFonts w:hint="eastAsia" w:ascii="宋体" w:hAnsi="宋体"/>
          <w:szCs w:val="24"/>
        </w:rPr>
        <w:t>时</w:t>
      </w:r>
      <w:r>
        <w:rPr>
          <w:rFonts w:ascii="宋体" w:hAnsi="宋体"/>
          <w:szCs w:val="24"/>
        </w:rPr>
        <w:t>双方均有权向甲方所在地人民法院提起诉</w:t>
      </w:r>
      <w:r>
        <w:rPr>
          <w:rFonts w:hint="eastAsia" w:ascii="宋体" w:hAnsi="宋体"/>
          <w:szCs w:val="24"/>
        </w:rPr>
        <w:t>讼。</w:t>
      </w:r>
    </w:p>
    <w:p w14:paraId="57063DFC">
      <w:pPr>
        <w:spacing w:line="360" w:lineRule="auto"/>
        <w:ind w:firstLine="420" w:firstLineChars="200"/>
        <w:rPr>
          <w:rFonts w:ascii="宋体" w:hAnsi="宋体"/>
          <w:b/>
          <w:szCs w:val="24"/>
        </w:rPr>
      </w:pPr>
      <w:r>
        <w:rPr>
          <w:rFonts w:ascii="黑体" w:hAnsi="黑体" w:eastAsia="黑体"/>
          <w:szCs w:val="24"/>
        </w:rPr>
        <w:t>第</w:t>
      </w:r>
      <w:r>
        <w:rPr>
          <w:rFonts w:hint="eastAsia" w:ascii="黑体" w:hAnsi="黑体" w:eastAsia="黑体"/>
          <w:szCs w:val="24"/>
        </w:rPr>
        <w:t>十</w:t>
      </w:r>
      <w:r>
        <w:rPr>
          <w:rFonts w:ascii="黑体" w:hAnsi="黑体" w:eastAsia="黑体"/>
          <w:szCs w:val="24"/>
        </w:rPr>
        <w:t>条</w:t>
      </w:r>
      <w:r>
        <w:rPr>
          <w:rFonts w:hint="eastAsia" w:ascii="黑体" w:hAnsi="黑体" w:eastAsia="黑体"/>
          <w:szCs w:val="24"/>
        </w:rPr>
        <w:t xml:space="preserve">　 </w:t>
      </w:r>
      <w:r>
        <w:rPr>
          <w:rFonts w:ascii="黑体" w:hAnsi="黑体" w:eastAsia="黑体"/>
          <w:szCs w:val="24"/>
        </w:rPr>
        <w:t>合同解除条款</w:t>
      </w:r>
    </w:p>
    <w:p w14:paraId="02361924">
      <w:pPr>
        <w:spacing w:line="360" w:lineRule="auto"/>
        <w:ind w:firstLine="420" w:firstLineChars="200"/>
        <w:rPr>
          <w:rFonts w:ascii="宋体" w:hAnsi="宋体"/>
          <w:b/>
          <w:szCs w:val="24"/>
        </w:rPr>
      </w:pPr>
      <w:r>
        <w:rPr>
          <w:rFonts w:ascii="宋体" w:hAnsi="宋体"/>
          <w:szCs w:val="24"/>
        </w:rPr>
        <w:t>一</w:t>
      </w:r>
      <w:r>
        <w:rPr>
          <w:rFonts w:hint="eastAsia" w:ascii="宋体" w:hAnsi="宋体"/>
          <w:szCs w:val="24"/>
        </w:rPr>
        <w:t>、</w:t>
      </w:r>
      <w:r>
        <w:rPr>
          <w:rFonts w:ascii="宋体" w:hAnsi="宋体"/>
          <w:szCs w:val="24"/>
        </w:rPr>
        <w:t>甲方</w:t>
      </w:r>
      <w:r>
        <w:rPr>
          <w:rFonts w:hint="eastAsia" w:ascii="宋体" w:hAnsi="宋体"/>
          <w:szCs w:val="24"/>
        </w:rPr>
        <w:t>需</w:t>
      </w:r>
      <w:r>
        <w:rPr>
          <w:rFonts w:ascii="宋体" w:hAnsi="宋体"/>
          <w:szCs w:val="24"/>
        </w:rPr>
        <w:t>乙方现场查看</w:t>
      </w:r>
      <w:r>
        <w:rPr>
          <w:rFonts w:hint="eastAsia" w:ascii="宋体" w:hAnsi="宋体"/>
          <w:szCs w:val="24"/>
        </w:rPr>
        <w:t>的，乙方</w:t>
      </w:r>
      <w:r>
        <w:rPr>
          <w:rFonts w:hint="eastAsia" w:ascii="宋体" w:hAnsi="宋体"/>
          <w:szCs w:val="24"/>
          <w:u w:val="single"/>
          <w:lang w:val="en-US" w:eastAsia="zh-CN"/>
        </w:rPr>
        <w:t xml:space="preserve">  </w:t>
      </w:r>
      <w:r>
        <w:rPr>
          <w:rFonts w:ascii="宋体" w:hAnsi="宋体"/>
          <w:szCs w:val="24"/>
        </w:rPr>
        <w:t>小时内未响应的将自动解除</w:t>
      </w:r>
      <w:r>
        <w:rPr>
          <w:rFonts w:hint="eastAsia" w:ascii="宋体" w:hAnsi="宋体"/>
          <w:szCs w:val="24"/>
        </w:rPr>
        <w:t>本</w:t>
      </w:r>
      <w:r>
        <w:rPr>
          <w:rFonts w:ascii="宋体" w:hAnsi="宋体"/>
          <w:szCs w:val="24"/>
        </w:rPr>
        <w:t>合同</w:t>
      </w:r>
      <w:r>
        <w:rPr>
          <w:rFonts w:hint="eastAsia" w:ascii="宋体" w:hAnsi="宋体"/>
          <w:szCs w:val="24"/>
        </w:rPr>
        <w:t>。</w:t>
      </w:r>
    </w:p>
    <w:p w14:paraId="6A49A827">
      <w:pPr>
        <w:spacing w:line="360" w:lineRule="auto"/>
        <w:ind w:firstLine="420" w:firstLineChars="200"/>
        <w:rPr>
          <w:rFonts w:ascii="宋体" w:hAnsi="宋体"/>
          <w:b/>
          <w:szCs w:val="24"/>
        </w:rPr>
      </w:pPr>
      <w:r>
        <w:rPr>
          <w:rFonts w:hint="eastAsia" w:ascii="宋体" w:hAnsi="宋体"/>
          <w:szCs w:val="24"/>
        </w:rPr>
        <w:t>二、</w:t>
      </w:r>
      <w:r>
        <w:rPr>
          <w:rFonts w:ascii="宋体" w:hAnsi="宋体"/>
          <w:szCs w:val="24"/>
        </w:rPr>
        <w:t>乙方在接到甲方维修通知后</w:t>
      </w:r>
      <w:r>
        <w:rPr>
          <w:rFonts w:hint="eastAsia" w:ascii="宋体" w:hAnsi="宋体"/>
          <w:szCs w:val="24"/>
          <w:u w:val="single"/>
          <w:lang w:val="en-US" w:eastAsia="zh-CN"/>
        </w:rPr>
        <w:t xml:space="preserve">  </w:t>
      </w:r>
      <w:r>
        <w:rPr>
          <w:rFonts w:ascii="宋体" w:hAnsi="宋体"/>
          <w:szCs w:val="24"/>
        </w:rPr>
        <w:t>小时内未响应的将自动解除</w:t>
      </w:r>
      <w:r>
        <w:rPr>
          <w:rFonts w:hint="eastAsia" w:ascii="宋体" w:hAnsi="宋体"/>
          <w:szCs w:val="24"/>
        </w:rPr>
        <w:t>本</w:t>
      </w:r>
      <w:r>
        <w:rPr>
          <w:rFonts w:ascii="宋体" w:hAnsi="宋体"/>
          <w:szCs w:val="24"/>
        </w:rPr>
        <w:t>合同。</w:t>
      </w:r>
    </w:p>
    <w:p w14:paraId="09D9C8FC">
      <w:pPr>
        <w:spacing w:line="360" w:lineRule="auto"/>
        <w:ind w:firstLine="420" w:firstLineChars="200"/>
        <w:rPr>
          <w:rFonts w:ascii="宋体" w:hAnsi="宋体"/>
          <w:b/>
          <w:szCs w:val="24"/>
        </w:rPr>
      </w:pPr>
      <w:r>
        <w:rPr>
          <w:rFonts w:hint="eastAsia" w:ascii="宋体" w:hAnsi="宋体"/>
          <w:szCs w:val="24"/>
        </w:rPr>
        <w:t>三、因乙方原因未按时完工，延误时间超过十天的，</w:t>
      </w:r>
      <w:r>
        <w:rPr>
          <w:rFonts w:ascii="宋体" w:hAnsi="宋体"/>
          <w:szCs w:val="24"/>
        </w:rPr>
        <w:t>将自动解除合同</w:t>
      </w:r>
      <w:r>
        <w:rPr>
          <w:rFonts w:hint="eastAsia" w:ascii="宋体" w:hAnsi="宋体"/>
          <w:szCs w:val="24"/>
        </w:rPr>
        <w:t>，按已完成工程量的</w:t>
      </w:r>
      <w:r>
        <w:rPr>
          <w:rFonts w:hint="eastAsia" w:ascii="宋体" w:hAnsi="宋体"/>
          <w:szCs w:val="24"/>
          <w:u w:val="single"/>
        </w:rPr>
        <w:t>70</w:t>
      </w:r>
      <w:r>
        <w:rPr>
          <w:rFonts w:hint="eastAsia" w:ascii="宋体" w:hAnsi="宋体"/>
          <w:szCs w:val="24"/>
        </w:rPr>
        <w:t>%结算。</w:t>
      </w:r>
      <w:r>
        <w:rPr>
          <w:rFonts w:ascii="宋体" w:hAnsi="宋体"/>
          <w:szCs w:val="24"/>
        </w:rPr>
        <w:t>(如遇第二条第二款除外)</w:t>
      </w:r>
    </w:p>
    <w:p w14:paraId="4F608D5C">
      <w:pPr>
        <w:spacing w:line="360" w:lineRule="auto"/>
        <w:ind w:firstLine="420" w:firstLineChars="200"/>
        <w:jc w:val="left"/>
        <w:rPr>
          <w:rFonts w:ascii="黑体" w:hAnsi="黑体" w:eastAsia="黑体"/>
          <w:szCs w:val="24"/>
        </w:rPr>
      </w:pPr>
      <w:r>
        <w:rPr>
          <w:rFonts w:ascii="黑体" w:hAnsi="黑体" w:eastAsia="黑体"/>
          <w:szCs w:val="24"/>
        </w:rPr>
        <w:t>第</w:t>
      </w:r>
      <w:r>
        <w:rPr>
          <w:rFonts w:hint="eastAsia" w:ascii="黑体" w:hAnsi="黑体" w:eastAsia="黑体"/>
          <w:szCs w:val="24"/>
        </w:rPr>
        <w:t>十一</w:t>
      </w:r>
      <w:r>
        <w:rPr>
          <w:rFonts w:ascii="黑体" w:hAnsi="黑体" w:eastAsia="黑体"/>
          <w:szCs w:val="24"/>
        </w:rPr>
        <w:t>条</w:t>
      </w:r>
      <w:r>
        <w:rPr>
          <w:rFonts w:hint="eastAsia" w:ascii="黑体" w:hAnsi="黑体" w:eastAsia="黑体"/>
          <w:szCs w:val="24"/>
        </w:rPr>
        <w:t xml:space="preserve">    </w:t>
      </w:r>
      <w:r>
        <w:rPr>
          <w:rFonts w:ascii="黑体" w:hAnsi="黑体" w:eastAsia="黑体"/>
          <w:szCs w:val="24"/>
        </w:rPr>
        <w:t>附则</w:t>
      </w:r>
    </w:p>
    <w:p w14:paraId="1E44CCCA">
      <w:pPr>
        <w:spacing w:line="360" w:lineRule="auto"/>
        <w:ind w:firstLine="420" w:firstLineChars="200"/>
        <w:jc w:val="left"/>
        <w:rPr>
          <w:rFonts w:ascii="宋体" w:hAnsi="宋体"/>
          <w:szCs w:val="24"/>
        </w:rPr>
      </w:pPr>
      <w:r>
        <w:rPr>
          <w:rFonts w:hint="eastAsia" w:ascii="宋体" w:hAnsi="宋体"/>
          <w:szCs w:val="24"/>
        </w:rPr>
        <w:t>一、</w:t>
      </w:r>
      <w:r>
        <w:rPr>
          <w:rFonts w:ascii="宋体" w:hAnsi="宋体"/>
          <w:szCs w:val="24"/>
        </w:rPr>
        <w:t>本</w:t>
      </w:r>
      <w:r>
        <w:rPr>
          <w:rFonts w:hint="eastAsia" w:ascii="宋体" w:hAnsi="宋体"/>
          <w:szCs w:val="24"/>
        </w:rPr>
        <w:t>合</w:t>
      </w:r>
      <w:r>
        <w:rPr>
          <w:rFonts w:ascii="宋体" w:hAnsi="宋体"/>
          <w:szCs w:val="24"/>
        </w:rPr>
        <w:t>同未尽事</w:t>
      </w:r>
      <w:r>
        <w:rPr>
          <w:rFonts w:hint="eastAsia" w:ascii="宋体" w:hAnsi="宋体"/>
          <w:szCs w:val="24"/>
        </w:rPr>
        <w:t>宜</w:t>
      </w:r>
      <w:r>
        <w:rPr>
          <w:rFonts w:ascii="宋体" w:hAnsi="宋体"/>
          <w:szCs w:val="24"/>
        </w:rPr>
        <w:t>经双方协商</w:t>
      </w:r>
      <w:r>
        <w:rPr>
          <w:rFonts w:hint="eastAsia" w:ascii="宋体" w:hAnsi="宋体"/>
          <w:szCs w:val="24"/>
        </w:rPr>
        <w:t>一致，</w:t>
      </w:r>
      <w:r>
        <w:rPr>
          <w:rFonts w:ascii="宋体" w:hAnsi="宋体"/>
          <w:szCs w:val="24"/>
        </w:rPr>
        <w:t>可以签订补充协议，补</w:t>
      </w:r>
      <w:r>
        <w:rPr>
          <w:rFonts w:hint="eastAsia" w:ascii="宋体" w:hAnsi="宋体"/>
          <w:szCs w:val="24"/>
        </w:rPr>
        <w:t>充协议</w:t>
      </w:r>
      <w:r>
        <w:rPr>
          <w:rFonts w:hint="eastAsia"/>
          <w:lang w:val="en-US" w:eastAsia="zh-CN"/>
        </w:rPr>
        <w:t>自甲乙双方签字盖章之日起生效。</w:t>
      </w:r>
    </w:p>
    <w:p w14:paraId="5D2CB83F">
      <w:pPr>
        <w:pStyle w:val="5"/>
        <w:ind w:firstLine="420" w:firstLineChars="200"/>
        <w:rPr>
          <w:rFonts w:hint="eastAsia"/>
          <w:lang w:val="en-US" w:eastAsia="zh-CN"/>
        </w:rPr>
      </w:pPr>
      <w:r>
        <w:rPr>
          <w:rFonts w:ascii="宋体" w:hAnsi="宋体"/>
          <w:szCs w:val="24"/>
        </w:rPr>
        <w:t>二</w:t>
      </w:r>
      <w:r>
        <w:rPr>
          <w:rFonts w:hint="eastAsia" w:ascii="宋体" w:hAnsi="宋体"/>
          <w:szCs w:val="24"/>
        </w:rPr>
        <w:t>、</w:t>
      </w:r>
      <w:r>
        <w:rPr>
          <w:rFonts w:ascii="宋体" w:hAnsi="宋体"/>
          <w:szCs w:val="24"/>
        </w:rPr>
        <w:t>本合同一式</w:t>
      </w:r>
      <w:r>
        <w:rPr>
          <w:rFonts w:hint="eastAsia" w:ascii="宋体" w:hAnsi="宋体"/>
          <w:szCs w:val="24"/>
        </w:rPr>
        <w:t>陆</w:t>
      </w:r>
      <w:r>
        <w:rPr>
          <w:rFonts w:ascii="宋体" w:hAnsi="宋体"/>
          <w:szCs w:val="24"/>
        </w:rPr>
        <w:t>份，甲</w:t>
      </w:r>
      <w:r>
        <w:rPr>
          <w:rFonts w:hint="eastAsia" w:ascii="宋体" w:hAnsi="宋体"/>
          <w:szCs w:val="24"/>
        </w:rPr>
        <w:t>方执肆份，</w:t>
      </w:r>
      <w:r>
        <w:rPr>
          <w:rFonts w:ascii="宋体" w:hAnsi="宋体"/>
          <w:szCs w:val="24"/>
        </w:rPr>
        <w:t>乙方执</w:t>
      </w:r>
      <w:r>
        <w:rPr>
          <w:rFonts w:hint="eastAsia" w:ascii="宋体" w:hAnsi="宋体"/>
          <w:szCs w:val="24"/>
        </w:rPr>
        <w:t>贰份</w:t>
      </w:r>
      <w:r>
        <w:rPr>
          <w:rFonts w:ascii="宋体" w:hAnsi="宋体"/>
          <w:szCs w:val="24"/>
        </w:rPr>
        <w:t>，</w:t>
      </w:r>
      <w:r>
        <w:rPr>
          <w:rFonts w:hint="eastAsia"/>
          <w:lang w:val="en-US" w:eastAsia="zh-CN"/>
        </w:rPr>
        <w:t>自甲乙双方签字盖章之日起生效。</w:t>
      </w:r>
    </w:p>
    <w:p w14:paraId="7B066CFD">
      <w:pPr>
        <w:pStyle w:val="5"/>
        <w:spacing w:line="360" w:lineRule="auto"/>
        <w:ind w:firstLine="720" w:firstLineChars="300"/>
        <w:rPr>
          <w:rFonts w:hint="eastAsia" w:ascii="宋体" w:hAnsi="宋体" w:eastAsia="宋体" w:cs="宋体"/>
          <w:sz w:val="24"/>
          <w:szCs w:val="24"/>
          <w:lang w:val="en-US" w:eastAsia="zh-CN"/>
        </w:rPr>
      </w:pPr>
    </w:p>
    <w:p w14:paraId="5619CD50">
      <w:pPr>
        <w:pStyle w:val="5"/>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以下为签署页</w:t>
      </w:r>
    </w:p>
    <w:p w14:paraId="105608F4">
      <w:pPr>
        <w:spacing w:line="360" w:lineRule="auto"/>
        <w:rPr>
          <w:rFonts w:hint="eastAsia" w:ascii="宋体" w:hAnsi="宋体" w:eastAsia="宋体" w:cs="宋体"/>
          <w:bCs/>
          <w:sz w:val="24"/>
          <w:szCs w:val="24"/>
        </w:rPr>
      </w:pPr>
    </w:p>
    <w:p w14:paraId="47BED400">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甲方（盖章）：</w:t>
      </w:r>
      <w:r>
        <w:rPr>
          <w:rFonts w:hint="eastAsia" w:ascii="宋体" w:hAnsi="宋体" w:eastAsia="宋体" w:cs="宋体"/>
          <w:bCs/>
          <w:sz w:val="24"/>
          <w:szCs w:val="24"/>
          <w:lang w:val="en-US" w:eastAsia="zh-CN"/>
        </w:rPr>
        <w:t>郑州市中医院</w:t>
      </w:r>
      <w:r>
        <w:rPr>
          <w:rFonts w:hint="eastAsia" w:ascii="宋体" w:hAnsi="宋体" w:eastAsia="宋体" w:cs="宋体"/>
          <w:bCs/>
          <w:sz w:val="24"/>
          <w:szCs w:val="24"/>
        </w:rPr>
        <w:t xml:space="preserve">                  </w:t>
      </w:r>
    </w:p>
    <w:p w14:paraId="6D8C8ACE">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sz w:val="24"/>
          <w:szCs w:val="24"/>
          <w:lang w:val="en-US" w:eastAsia="zh-CN"/>
        </w:rPr>
        <w:t>负责人</w:t>
      </w:r>
      <w:r>
        <w:rPr>
          <w:rFonts w:hint="eastAsia" w:ascii="宋体" w:hAnsi="宋体" w:eastAsia="宋体" w:cs="宋体"/>
          <w:bCs/>
          <w:sz w:val="24"/>
          <w:szCs w:val="24"/>
        </w:rPr>
        <w:t xml:space="preserve">：       </w:t>
      </w:r>
    </w:p>
    <w:p w14:paraId="06A22AE0">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开户银行：         </w:t>
      </w:r>
    </w:p>
    <w:p w14:paraId="0FE0DCA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帐号：             </w:t>
      </w:r>
    </w:p>
    <w:p w14:paraId="78DF5CD9">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 xml:space="preserve">年     月      日     </w:t>
      </w:r>
    </w:p>
    <w:p w14:paraId="01CFD0AA">
      <w:pPr>
        <w:spacing w:line="360" w:lineRule="auto"/>
        <w:ind w:firstLine="480" w:firstLineChars="200"/>
        <w:rPr>
          <w:rFonts w:hint="eastAsia" w:ascii="宋体" w:hAnsi="宋体" w:eastAsia="宋体" w:cs="宋体"/>
          <w:sz w:val="24"/>
          <w:szCs w:val="24"/>
        </w:rPr>
      </w:pPr>
    </w:p>
    <w:p w14:paraId="7B37AC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乙方（盖章）：</w:t>
      </w:r>
    </w:p>
    <w:p w14:paraId="72F4AA6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sz w:val="24"/>
          <w:szCs w:val="24"/>
          <w:lang w:val="en-US" w:eastAsia="zh-CN"/>
        </w:rPr>
        <w:t>负责人</w:t>
      </w:r>
      <w:r>
        <w:rPr>
          <w:rFonts w:hint="eastAsia" w:ascii="宋体" w:hAnsi="宋体" w:eastAsia="宋体" w:cs="宋体"/>
          <w:bCs/>
          <w:sz w:val="24"/>
          <w:szCs w:val="24"/>
        </w:rPr>
        <w:t xml:space="preserve">：       </w:t>
      </w:r>
    </w:p>
    <w:p w14:paraId="36301BAC">
      <w:pPr>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开户银行：</w:t>
      </w:r>
      <w:r>
        <w:rPr>
          <w:rFonts w:hint="eastAsia" w:ascii="宋体" w:hAnsi="宋体" w:eastAsia="宋体" w:cs="宋体"/>
          <w:bCs/>
          <w:sz w:val="24"/>
          <w:szCs w:val="24"/>
          <w:u w:val="single"/>
        </w:rPr>
        <w:t xml:space="preserve">                    </w:t>
      </w:r>
    </w:p>
    <w:p w14:paraId="3CDD02D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帐号：</w:t>
      </w:r>
      <w:r>
        <w:rPr>
          <w:rFonts w:hint="eastAsia" w:ascii="宋体" w:hAnsi="宋体" w:eastAsia="宋体" w:cs="宋体"/>
          <w:bCs/>
          <w:sz w:val="24"/>
          <w:szCs w:val="24"/>
          <w:u w:val="single"/>
        </w:rPr>
        <w:t xml:space="preserve">                        </w:t>
      </w:r>
    </w:p>
    <w:p w14:paraId="40D8BDDC">
      <w:pPr>
        <w:spacing w:line="360" w:lineRule="auto"/>
        <w:ind w:firstLine="480" w:firstLineChars="200"/>
        <w:rPr>
          <w:sz w:val="24"/>
          <w:szCs w:val="24"/>
        </w:rPr>
      </w:pPr>
      <w:r>
        <w:rPr>
          <w:rFonts w:hint="eastAsia" w:ascii="宋体" w:hAnsi="宋体" w:eastAsia="宋体" w:cs="宋体"/>
          <w:bCs/>
          <w:sz w:val="24"/>
          <w:szCs w:val="24"/>
        </w:rPr>
        <w:t xml:space="preserve">年     月      日    </w:t>
      </w:r>
    </w:p>
    <w:p w14:paraId="260D887C">
      <w:pPr>
        <w:spacing w:line="500" w:lineRule="exact"/>
        <w:ind w:firstLine="1440" w:firstLineChars="600"/>
        <w:rPr>
          <w:sz w:val="24"/>
          <w:szCs w:val="24"/>
        </w:rPr>
      </w:pPr>
    </w:p>
    <w:p w14:paraId="3EB6FC1B">
      <w:pPr>
        <w:spacing w:line="500" w:lineRule="exact"/>
        <w:ind w:firstLine="1440" w:firstLineChars="600"/>
        <w:rPr>
          <w:sz w:val="24"/>
          <w:szCs w:val="24"/>
        </w:rPr>
      </w:pPr>
    </w:p>
    <w:p w14:paraId="06774A17">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2"/>
      <w:bookmarkEnd w:id="33"/>
    </w:p>
    <w:p w14:paraId="46C575F6">
      <w:pPr>
        <w:pStyle w:val="8"/>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1484911A">
      <w:pPr>
        <w:pStyle w:val="8"/>
        <w:spacing w:line="360" w:lineRule="auto"/>
        <w:rPr>
          <w:rFonts w:hint="eastAsia" w:hAnsi="宋体" w:cs="宋体"/>
          <w:color w:val="000000"/>
          <w:sz w:val="24"/>
          <w:szCs w:val="24"/>
        </w:rPr>
      </w:pPr>
    </w:p>
    <w:p w14:paraId="2420B677">
      <w:pPr>
        <w:pStyle w:val="8"/>
        <w:spacing w:line="360" w:lineRule="auto"/>
        <w:rPr>
          <w:rFonts w:hint="eastAsia" w:hAnsi="宋体" w:cs="宋体"/>
          <w:color w:val="000000"/>
          <w:sz w:val="24"/>
          <w:szCs w:val="24"/>
        </w:rPr>
      </w:pPr>
    </w:p>
    <w:p w14:paraId="59E51FBA">
      <w:pPr>
        <w:pStyle w:val="8"/>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6FE1C0DF">
      <w:pPr>
        <w:pStyle w:val="8"/>
        <w:spacing w:line="360" w:lineRule="auto"/>
        <w:jc w:val="center"/>
        <w:rPr>
          <w:rFonts w:hint="eastAsia" w:hAnsi="宋体" w:cs="宋体"/>
          <w:color w:val="000000"/>
          <w:sz w:val="24"/>
          <w:szCs w:val="24"/>
        </w:rPr>
      </w:pPr>
    </w:p>
    <w:p w14:paraId="54EBE7FC">
      <w:pPr>
        <w:pStyle w:val="8"/>
        <w:spacing w:line="360" w:lineRule="auto"/>
        <w:jc w:val="center"/>
        <w:rPr>
          <w:rFonts w:hint="eastAsia" w:hAnsi="宋体" w:cs="宋体"/>
          <w:color w:val="000000"/>
          <w:sz w:val="24"/>
          <w:szCs w:val="24"/>
        </w:rPr>
      </w:pPr>
    </w:p>
    <w:p w14:paraId="540F98AE">
      <w:pPr>
        <w:pStyle w:val="8"/>
        <w:spacing w:line="360" w:lineRule="auto"/>
        <w:jc w:val="center"/>
        <w:rPr>
          <w:rFonts w:hint="eastAsia" w:hAnsi="宋体" w:cs="宋体"/>
          <w:color w:val="000000"/>
          <w:sz w:val="24"/>
          <w:szCs w:val="24"/>
        </w:rPr>
      </w:pPr>
    </w:p>
    <w:p w14:paraId="3FA85370">
      <w:pPr>
        <w:pStyle w:val="8"/>
        <w:spacing w:line="360" w:lineRule="auto"/>
        <w:jc w:val="center"/>
        <w:rPr>
          <w:rFonts w:hint="eastAsia" w:hAnsi="宋体" w:cs="宋体"/>
          <w:color w:val="000000"/>
          <w:sz w:val="24"/>
          <w:szCs w:val="24"/>
        </w:rPr>
      </w:pPr>
    </w:p>
    <w:p w14:paraId="0A324A00">
      <w:pPr>
        <w:pStyle w:val="8"/>
        <w:spacing w:line="360" w:lineRule="auto"/>
        <w:jc w:val="center"/>
        <w:rPr>
          <w:rFonts w:hint="eastAsia" w:hAnsi="宋体" w:cs="宋体"/>
          <w:color w:val="000000"/>
          <w:sz w:val="24"/>
          <w:szCs w:val="24"/>
        </w:rPr>
      </w:pPr>
    </w:p>
    <w:p w14:paraId="220BDCDD">
      <w:pPr>
        <w:pStyle w:val="8"/>
        <w:spacing w:line="360" w:lineRule="auto"/>
        <w:jc w:val="center"/>
        <w:rPr>
          <w:rFonts w:hint="eastAsia" w:hAnsi="宋体" w:cs="宋体"/>
          <w:color w:val="000000"/>
          <w:sz w:val="24"/>
          <w:szCs w:val="24"/>
        </w:rPr>
      </w:pPr>
    </w:p>
    <w:p w14:paraId="58E21E94">
      <w:pPr>
        <w:pStyle w:val="8"/>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FBC1AF0">
      <w:pPr>
        <w:pStyle w:val="8"/>
        <w:spacing w:line="360" w:lineRule="auto"/>
        <w:rPr>
          <w:rFonts w:hint="eastAsia" w:hAnsi="宋体" w:cs="宋体"/>
          <w:color w:val="000000"/>
          <w:sz w:val="24"/>
          <w:szCs w:val="24"/>
        </w:rPr>
      </w:pPr>
    </w:p>
    <w:p w14:paraId="06494C46">
      <w:pPr>
        <w:pStyle w:val="8"/>
        <w:spacing w:line="360" w:lineRule="auto"/>
        <w:rPr>
          <w:rFonts w:hint="eastAsia" w:hAnsi="宋体" w:cs="宋体"/>
          <w:color w:val="000000"/>
          <w:sz w:val="24"/>
          <w:szCs w:val="24"/>
        </w:rPr>
      </w:pPr>
    </w:p>
    <w:p w14:paraId="1258B8B7">
      <w:pPr>
        <w:pStyle w:val="8"/>
        <w:spacing w:line="360" w:lineRule="auto"/>
        <w:rPr>
          <w:rFonts w:hint="eastAsia" w:hAnsi="宋体" w:cs="宋体"/>
          <w:color w:val="000000"/>
          <w:sz w:val="24"/>
          <w:szCs w:val="24"/>
        </w:rPr>
      </w:pPr>
    </w:p>
    <w:p w14:paraId="04A62CEC">
      <w:pPr>
        <w:pStyle w:val="8"/>
        <w:spacing w:line="360" w:lineRule="auto"/>
        <w:rPr>
          <w:rFonts w:hint="eastAsia" w:hAnsi="宋体" w:cs="宋体"/>
          <w:color w:val="000000"/>
          <w:sz w:val="24"/>
          <w:szCs w:val="24"/>
        </w:rPr>
      </w:pPr>
    </w:p>
    <w:p w14:paraId="00EBD3E2">
      <w:pPr>
        <w:pStyle w:val="8"/>
        <w:spacing w:line="360" w:lineRule="auto"/>
        <w:rPr>
          <w:rFonts w:hint="eastAsia" w:hAnsi="宋体" w:cs="宋体"/>
          <w:color w:val="000000"/>
          <w:sz w:val="24"/>
          <w:szCs w:val="24"/>
        </w:rPr>
      </w:pPr>
    </w:p>
    <w:p w14:paraId="2CA566BC">
      <w:pPr>
        <w:pStyle w:val="8"/>
        <w:spacing w:line="360" w:lineRule="auto"/>
        <w:rPr>
          <w:rFonts w:hint="eastAsia" w:hAnsi="宋体" w:cs="宋体"/>
          <w:color w:val="000000"/>
          <w:sz w:val="24"/>
          <w:szCs w:val="24"/>
        </w:rPr>
      </w:pPr>
    </w:p>
    <w:p w14:paraId="07CFF705">
      <w:pPr>
        <w:pStyle w:val="8"/>
        <w:spacing w:line="360" w:lineRule="auto"/>
        <w:rPr>
          <w:rFonts w:hint="eastAsia" w:hAnsi="宋体" w:cs="宋体"/>
          <w:color w:val="000000"/>
          <w:sz w:val="24"/>
          <w:szCs w:val="24"/>
        </w:rPr>
      </w:pPr>
    </w:p>
    <w:p w14:paraId="04C0A11C">
      <w:pPr>
        <w:pStyle w:val="8"/>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2F76EB0F">
      <w:pPr>
        <w:pStyle w:val="8"/>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13C702B6">
      <w:pPr>
        <w:pStyle w:val="8"/>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546A25A1">
      <w:pPr>
        <w:jc w:val="center"/>
        <w:rPr>
          <w:rFonts w:hint="eastAsia"/>
          <w:sz w:val="36"/>
          <w:szCs w:val="40"/>
        </w:rPr>
      </w:pPr>
      <w:bookmarkStart w:id="47" w:name="_Toc321608414"/>
      <w:r>
        <w:rPr>
          <w:rFonts w:hint="eastAsia" w:ascii="宋体" w:hAnsi="宋体" w:cs="宋体"/>
          <w:color w:val="000000"/>
          <w:szCs w:val="30"/>
        </w:rPr>
        <w:br w:type="page"/>
      </w:r>
      <w:bookmarkEnd w:id="34"/>
      <w:bookmarkEnd w:id="35"/>
      <w:bookmarkEnd w:id="36"/>
      <w:bookmarkEnd w:id="37"/>
      <w:bookmarkEnd w:id="38"/>
      <w:bookmarkEnd w:id="39"/>
      <w:bookmarkEnd w:id="47"/>
      <w:bookmarkStart w:id="48" w:name="_Toc109073518"/>
      <w:bookmarkStart w:id="49" w:name="_Toc109073210"/>
      <w:bookmarkStart w:id="50" w:name="_Toc14365"/>
      <w:bookmarkStart w:id="51" w:name="_Toc27659"/>
      <w:bookmarkStart w:id="52" w:name="_Toc11764"/>
      <w:bookmarkStart w:id="53" w:name="_Toc32300"/>
      <w:bookmarkStart w:id="54" w:name="_Toc321608415"/>
      <w:bookmarkStart w:id="55" w:name="_Toc373940279"/>
      <w:r>
        <w:rPr>
          <w:rFonts w:hint="eastAsia" w:ascii="宋体" w:hAnsi="宋体" w:cs="宋体"/>
          <w:color w:val="000000"/>
          <w:sz w:val="36"/>
          <w:szCs w:val="48"/>
        </w:rPr>
        <w:t>目录</w:t>
      </w:r>
    </w:p>
    <w:p w14:paraId="28431964">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680C39D7">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2CBBF584">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3E9614B0">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35392D03">
      <w:pPr>
        <w:spacing w:line="360" w:lineRule="auto"/>
        <w:ind w:left="420" w:leftChars="200"/>
        <w:rPr>
          <w:rFonts w:hint="eastAsia" w:ascii="宋体" w:hAnsi="宋体" w:cs="宋体"/>
          <w:bCs/>
          <w:kern w:val="0"/>
          <w:sz w:val="28"/>
          <w:szCs w:val="28"/>
        </w:rPr>
      </w:pPr>
      <w:r>
        <w:rPr>
          <w:rFonts w:hint="eastAsia" w:ascii="宋体" w:hAnsi="宋体" w:cs="宋体"/>
          <w:bCs/>
          <w:sz w:val="28"/>
          <w:szCs w:val="28"/>
        </w:rPr>
        <w:t>5.服务方案</w:t>
      </w:r>
    </w:p>
    <w:p w14:paraId="26156538">
      <w:pPr>
        <w:spacing w:line="360" w:lineRule="auto"/>
        <w:ind w:left="420" w:leftChars="200"/>
        <w:rPr>
          <w:rFonts w:hint="eastAsia" w:ascii="宋体" w:hAnsi="宋体" w:cs="宋体"/>
          <w:bCs/>
          <w:kern w:val="0"/>
          <w:sz w:val="28"/>
          <w:szCs w:val="28"/>
        </w:rPr>
      </w:pPr>
      <w:r>
        <w:rPr>
          <w:rFonts w:hint="eastAsia" w:ascii="宋体" w:hAnsi="宋体" w:cs="宋体"/>
          <w:bCs/>
          <w:sz w:val="28"/>
          <w:szCs w:val="28"/>
        </w:rPr>
        <w:t>6.其他资料</w:t>
      </w:r>
    </w:p>
    <w:p w14:paraId="6731B05A">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8"/>
      <w:bookmarkEnd w:id="49"/>
      <w:bookmarkEnd w:id="50"/>
    </w:p>
    <w:p w14:paraId="59DC7EEF">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2AC3D9C2">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2742F873">
      <w:pPr>
        <w:pStyle w:val="19"/>
        <w:numPr>
          <w:ilvl w:val="0"/>
          <w:numId w:val="2"/>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31F71D1">
      <w:pPr>
        <w:pStyle w:val="19"/>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A68F687">
      <w:pPr>
        <w:pStyle w:val="19"/>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3261369D">
      <w:pPr>
        <w:pStyle w:val="19"/>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2D97A35B">
      <w:pPr>
        <w:pStyle w:val="19"/>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7F0CBA43">
      <w:pPr>
        <w:widowControl/>
        <w:spacing w:line="360" w:lineRule="auto"/>
        <w:ind w:firstLine="560" w:firstLineChars="200"/>
        <w:jc w:val="center"/>
        <w:rPr>
          <w:rFonts w:hint="eastAsia" w:ascii="宋体" w:hAnsi="宋体" w:cs="宋体"/>
          <w:sz w:val="28"/>
          <w:szCs w:val="28"/>
        </w:rPr>
      </w:pPr>
    </w:p>
    <w:p w14:paraId="349D156F">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42668FB7">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1BCC7189">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0EA8E2D3">
      <w:pPr>
        <w:spacing w:line="440" w:lineRule="exact"/>
        <w:outlineLvl w:val="1"/>
        <w:rPr>
          <w:rFonts w:hint="eastAsia" w:ascii="宋体" w:hAnsi="宋体" w:cs="宋体"/>
          <w:b/>
          <w:kern w:val="0"/>
          <w:sz w:val="32"/>
          <w:szCs w:val="32"/>
        </w:rPr>
      </w:pPr>
      <w:bookmarkStart w:id="56" w:name="_Toc109073519"/>
      <w:bookmarkStart w:id="57" w:name="_Toc144974860"/>
      <w:bookmarkStart w:id="58" w:name="_Toc109073211"/>
      <w:bookmarkStart w:id="59" w:name="_Toc246997102"/>
      <w:bookmarkStart w:id="60" w:name="_Toc179632811"/>
      <w:bookmarkStart w:id="61" w:name="_Toc152045791"/>
      <w:bookmarkStart w:id="62" w:name="_Toc247085877"/>
      <w:bookmarkStart w:id="63" w:name="_Toc25992"/>
      <w:bookmarkStart w:id="64" w:name="_Toc152042580"/>
      <w:bookmarkStart w:id="65" w:name="_Toc246996359"/>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56"/>
      <w:bookmarkEnd w:id="57"/>
      <w:bookmarkEnd w:id="58"/>
      <w:bookmarkEnd w:id="59"/>
      <w:bookmarkEnd w:id="60"/>
      <w:bookmarkEnd w:id="61"/>
      <w:bookmarkEnd w:id="62"/>
      <w:bookmarkEnd w:id="63"/>
      <w:bookmarkEnd w:id="64"/>
      <w:bookmarkEnd w:id="65"/>
    </w:p>
    <w:p w14:paraId="72AD8CF1">
      <w:pPr>
        <w:spacing w:line="440" w:lineRule="exact"/>
        <w:jc w:val="center"/>
        <w:rPr>
          <w:rFonts w:hint="eastAsia" w:ascii="宋体" w:hAnsi="宋体" w:cs="宋体"/>
        </w:rPr>
      </w:pPr>
    </w:p>
    <w:p w14:paraId="2E0D3B18">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1AFA5176">
      <w:pPr>
        <w:spacing w:line="440" w:lineRule="exact"/>
        <w:rPr>
          <w:rFonts w:hint="eastAsia" w:ascii="宋体" w:hAnsi="宋体" w:cs="宋体"/>
          <w:szCs w:val="21"/>
        </w:rPr>
      </w:pPr>
    </w:p>
    <w:p w14:paraId="147B27F7">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ACBFBE8">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774AE413">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3AEEF647">
      <w:pPr>
        <w:spacing w:line="560" w:lineRule="exact"/>
        <w:rPr>
          <w:rFonts w:hint="eastAsia" w:ascii="宋体" w:hAnsi="宋体" w:cs="宋体"/>
          <w:sz w:val="28"/>
          <w:szCs w:val="28"/>
        </w:rPr>
      </w:pPr>
      <w:bookmarkStart w:id="66" w:name="_Toc109074573"/>
      <w:bookmarkStart w:id="67" w:name="_Toc109074660"/>
      <w:r>
        <w:rPr>
          <w:rFonts w:hint="eastAsia" w:ascii="宋体" w:hAnsi="宋体" w:cs="宋体"/>
          <w:sz w:val="28"/>
          <w:szCs w:val="28"/>
        </w:rPr>
        <w:t>附法定代表人身份证复印件</w:t>
      </w:r>
      <w:bookmarkEnd w:id="66"/>
      <w:bookmarkEnd w:id="67"/>
    </w:p>
    <w:p w14:paraId="5143EB51">
      <w:pPr>
        <w:spacing w:after="120"/>
        <w:rPr>
          <w:rFonts w:hint="eastAsia" w:ascii="宋体" w:hAnsi="宋体" w:cs="宋体"/>
          <w:sz w:val="28"/>
          <w:szCs w:val="28"/>
        </w:rPr>
      </w:pPr>
    </w:p>
    <w:p w14:paraId="4164756D">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E7A179B">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6BF5754E">
      <w:pPr>
        <w:spacing w:line="440" w:lineRule="exact"/>
        <w:jc w:val="left"/>
        <w:rPr>
          <w:rFonts w:hint="eastAsia" w:ascii="宋体" w:hAnsi="宋体" w:cs="宋体"/>
          <w:sz w:val="28"/>
          <w:szCs w:val="28"/>
        </w:rPr>
      </w:pPr>
    </w:p>
    <w:p w14:paraId="223BE0A2">
      <w:pPr>
        <w:spacing w:line="560" w:lineRule="exact"/>
        <w:rPr>
          <w:rFonts w:hint="eastAsia" w:ascii="宋体" w:hAnsi="宋体" w:cs="宋体"/>
          <w:b/>
          <w:szCs w:val="21"/>
        </w:rPr>
      </w:pPr>
    </w:p>
    <w:p w14:paraId="64087412">
      <w:pPr>
        <w:pStyle w:val="6"/>
        <w:rPr>
          <w:rFonts w:hint="eastAsia" w:ascii="宋体" w:hAnsi="宋体" w:cs="宋体"/>
          <w:b/>
          <w:szCs w:val="21"/>
        </w:rPr>
      </w:pPr>
    </w:p>
    <w:p w14:paraId="7AC5E420">
      <w:pPr>
        <w:rPr>
          <w:rFonts w:hint="eastAsia" w:ascii="宋体" w:hAnsi="宋体" w:cs="宋体"/>
          <w:b/>
          <w:szCs w:val="21"/>
        </w:rPr>
      </w:pPr>
      <w:r>
        <w:rPr>
          <w:rFonts w:hint="eastAsia" w:ascii="宋体" w:hAnsi="宋体" w:cs="宋体"/>
          <w:b/>
          <w:szCs w:val="21"/>
        </w:rPr>
        <w:t>注：由法定代表人递交响应文件的提供。</w:t>
      </w:r>
    </w:p>
    <w:p w14:paraId="1688D011">
      <w:pPr>
        <w:pStyle w:val="6"/>
        <w:rPr>
          <w:rFonts w:hint="eastAsia" w:ascii="宋体" w:hAnsi="宋体" w:cs="宋体"/>
          <w:b/>
          <w:szCs w:val="21"/>
        </w:rPr>
      </w:pPr>
    </w:p>
    <w:p w14:paraId="60614C89">
      <w:pPr>
        <w:rPr>
          <w:rFonts w:hint="eastAsia"/>
        </w:rPr>
      </w:pPr>
    </w:p>
    <w:p w14:paraId="3F4B8B38">
      <w:pPr>
        <w:rPr>
          <w:rFonts w:hint="eastAsia" w:ascii="宋体" w:hAnsi="宋体" w:cs="宋体"/>
          <w:b/>
          <w:kern w:val="0"/>
          <w:sz w:val="32"/>
          <w:szCs w:val="32"/>
        </w:rPr>
      </w:pPr>
      <w:bookmarkStart w:id="68" w:name="_Toc10132"/>
      <w:r>
        <w:rPr>
          <w:rFonts w:hint="eastAsia" w:ascii="宋体" w:hAnsi="宋体" w:cs="宋体"/>
          <w:sz w:val="28"/>
          <w:szCs w:val="28"/>
        </w:rPr>
        <w:br w:type="page"/>
      </w:r>
      <w:bookmarkEnd w:id="68"/>
      <w:bookmarkStart w:id="69" w:name="_Toc25013"/>
      <w:r>
        <w:rPr>
          <w:rFonts w:hint="eastAsia" w:ascii="宋体" w:hAnsi="宋体" w:cs="宋体"/>
          <w:b/>
          <w:kern w:val="0"/>
          <w:sz w:val="32"/>
          <w:szCs w:val="32"/>
        </w:rPr>
        <w:t>3.授权委托书</w:t>
      </w:r>
      <w:bookmarkEnd w:id="69"/>
    </w:p>
    <w:p w14:paraId="03D62BA8">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3DBB2656">
      <w:pPr>
        <w:spacing w:line="560" w:lineRule="exact"/>
        <w:rPr>
          <w:rFonts w:hint="eastAsia" w:ascii="宋体" w:hAnsi="宋体" w:cs="宋体"/>
          <w:sz w:val="28"/>
          <w:szCs w:val="28"/>
          <w:u w:val="single"/>
        </w:rPr>
      </w:pPr>
    </w:p>
    <w:p w14:paraId="3296CCCF">
      <w:pPr>
        <w:pStyle w:val="6"/>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6EDDD280">
      <w:pPr>
        <w:pStyle w:val="6"/>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03B0BFEA">
      <w:pPr>
        <w:pStyle w:val="6"/>
        <w:tabs>
          <w:tab w:val="left" w:pos="2712"/>
        </w:tabs>
        <w:spacing w:before="1" w:line="465" w:lineRule="auto"/>
        <w:ind w:left="819" w:leftChars="390" w:right="80" w:firstLine="19" w:firstLineChars="7"/>
        <w:rPr>
          <w:rFonts w:hint="default" w:eastAsia="宋体"/>
          <w:sz w:val="28"/>
          <w:szCs w:val="28"/>
          <w:lang w:val="en-US" w:eastAsia="zh-CN"/>
        </w:rPr>
      </w:pPr>
      <w:r>
        <w:rPr>
          <w:rFonts w:hint="eastAsia"/>
          <w:sz w:val="28"/>
          <w:szCs w:val="28"/>
          <w:lang w:val="en-US" w:eastAsia="zh-CN"/>
        </w:rPr>
        <w:t>代理人无转委托权</w:t>
      </w:r>
    </w:p>
    <w:p w14:paraId="6BD6A853">
      <w:pPr>
        <w:pStyle w:val="6"/>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3A28F11E">
      <w:pPr>
        <w:spacing w:line="560" w:lineRule="exact"/>
        <w:rPr>
          <w:rFonts w:hint="eastAsia" w:ascii="宋体" w:hAnsi="宋体" w:cs="宋体"/>
          <w:sz w:val="28"/>
          <w:szCs w:val="28"/>
        </w:rPr>
      </w:pPr>
    </w:p>
    <w:p w14:paraId="0BBADCC7">
      <w:pPr>
        <w:spacing w:line="560" w:lineRule="exact"/>
        <w:ind w:firstLine="420" w:firstLineChars="150"/>
        <w:rPr>
          <w:rFonts w:hint="eastAsia" w:ascii="宋体" w:hAnsi="宋体" w:cs="宋体"/>
          <w:sz w:val="28"/>
          <w:szCs w:val="28"/>
        </w:rPr>
      </w:pPr>
    </w:p>
    <w:p w14:paraId="3728429E">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110CBD65">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78E8CBC0">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3E336751">
      <w:pPr>
        <w:pStyle w:val="6"/>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58151682">
      <w:pPr>
        <w:spacing w:line="560" w:lineRule="exact"/>
        <w:ind w:firstLine="480" w:firstLineChars="150"/>
        <w:rPr>
          <w:rFonts w:hint="eastAsia" w:ascii="宋体" w:hAnsi="宋体" w:cs="宋体"/>
          <w:sz w:val="32"/>
          <w:szCs w:val="32"/>
        </w:rPr>
      </w:pPr>
    </w:p>
    <w:p w14:paraId="4F44F287">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295F1BD4">
      <w:pPr>
        <w:rPr>
          <w:rFonts w:hint="eastAsia"/>
        </w:rPr>
      </w:pPr>
    </w:p>
    <w:p w14:paraId="4440D5FB">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5C2EB92E">
      <w:pPr>
        <w:spacing w:line="560" w:lineRule="exact"/>
        <w:jc w:val="center"/>
        <w:rPr>
          <w:rFonts w:hint="eastAsia" w:ascii="宋体" w:hAnsi="宋体" w:cs="宋体"/>
          <w:b/>
          <w:bCs/>
          <w:sz w:val="28"/>
          <w:szCs w:val="28"/>
        </w:rPr>
      </w:pPr>
      <w:bookmarkStart w:id="70" w:name="_Toc6819025"/>
      <w:bookmarkStart w:id="71" w:name="_Toc246996373"/>
      <w:bookmarkStart w:id="72" w:name="_Toc152045808"/>
      <w:bookmarkStart w:id="73" w:name="_Toc3880556"/>
      <w:bookmarkStart w:id="74" w:name="_Toc179632828"/>
      <w:bookmarkStart w:id="75" w:name="_Toc152042597"/>
      <w:bookmarkStart w:id="76" w:name="_Toc107680767"/>
      <w:bookmarkStart w:id="77" w:name="_Toc144974876"/>
      <w:bookmarkStart w:id="78" w:name="_Toc246997116"/>
      <w:bookmarkStart w:id="79" w:name="_Toc247085891"/>
      <w:bookmarkStart w:id="80" w:name="_Toc107680614"/>
      <w:r>
        <w:rPr>
          <w:rFonts w:hint="eastAsia" w:ascii="宋体" w:hAnsi="宋体" w:cs="宋体"/>
          <w:b/>
          <w:bCs/>
          <w:sz w:val="28"/>
          <w:szCs w:val="28"/>
        </w:rPr>
        <w:t>4.1供应商基本情况表</w:t>
      </w:r>
      <w:bookmarkEnd w:id="70"/>
      <w:bookmarkEnd w:id="71"/>
      <w:bookmarkEnd w:id="72"/>
      <w:bookmarkEnd w:id="73"/>
      <w:bookmarkEnd w:id="74"/>
      <w:bookmarkEnd w:id="75"/>
      <w:bookmarkEnd w:id="76"/>
      <w:bookmarkEnd w:id="77"/>
      <w:bookmarkEnd w:id="78"/>
      <w:bookmarkEnd w:id="79"/>
      <w:bookmarkEnd w:id="80"/>
    </w:p>
    <w:tbl>
      <w:tblPr>
        <w:tblStyle w:val="14"/>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3986D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CD1CD5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459EA20">
            <w:pPr>
              <w:topLinePunct/>
              <w:spacing w:line="440" w:lineRule="exact"/>
              <w:jc w:val="center"/>
              <w:rPr>
                <w:rFonts w:hint="eastAsia" w:ascii="宋体" w:hAnsi="宋体" w:cs="宋体"/>
                <w:sz w:val="28"/>
                <w:szCs w:val="28"/>
              </w:rPr>
            </w:pPr>
          </w:p>
        </w:tc>
      </w:tr>
      <w:tr w14:paraId="054E4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6A03572">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FB3496A">
            <w:pPr>
              <w:topLinePunct/>
              <w:spacing w:line="440" w:lineRule="exact"/>
              <w:jc w:val="center"/>
              <w:rPr>
                <w:rFonts w:hint="eastAsia" w:ascii="宋体" w:hAnsi="宋体" w:cs="宋体"/>
                <w:sz w:val="28"/>
                <w:szCs w:val="28"/>
              </w:rPr>
            </w:pPr>
          </w:p>
        </w:tc>
      </w:tr>
      <w:tr w14:paraId="151D1D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EB8CFE3">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7096D2">
            <w:pPr>
              <w:topLinePunct/>
              <w:spacing w:line="440" w:lineRule="exact"/>
              <w:jc w:val="center"/>
              <w:rPr>
                <w:rFonts w:hint="eastAsia" w:ascii="宋体" w:hAnsi="宋体" w:cs="宋体"/>
                <w:sz w:val="28"/>
                <w:szCs w:val="28"/>
              </w:rPr>
            </w:pPr>
          </w:p>
        </w:tc>
      </w:tr>
      <w:tr w14:paraId="72E155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35A944">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EADE991">
            <w:pPr>
              <w:topLinePunct/>
              <w:spacing w:line="440" w:lineRule="exact"/>
              <w:jc w:val="center"/>
              <w:rPr>
                <w:rFonts w:hint="eastAsia" w:ascii="宋体" w:hAnsi="宋体" w:cs="宋体"/>
                <w:sz w:val="28"/>
                <w:szCs w:val="28"/>
              </w:rPr>
            </w:pPr>
          </w:p>
        </w:tc>
      </w:tr>
      <w:tr w14:paraId="06E0F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8B9ED2B">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5EFE30C">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41F988F7">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1557687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2D14B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608F56B">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2B244853">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039DE74">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4965E36E">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41ECF304">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36AB2A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BA2ED8">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01DAAA30">
            <w:pPr>
              <w:topLinePunct/>
              <w:spacing w:line="440" w:lineRule="exact"/>
              <w:jc w:val="center"/>
              <w:rPr>
                <w:rFonts w:hint="eastAsia" w:ascii="宋体" w:hAnsi="宋体" w:cs="宋体"/>
                <w:sz w:val="28"/>
                <w:szCs w:val="28"/>
              </w:rPr>
            </w:pPr>
          </w:p>
        </w:tc>
      </w:tr>
      <w:tr w14:paraId="43933C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85C0B3C">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0AE7EAED">
            <w:pPr>
              <w:topLinePunct/>
              <w:spacing w:line="440" w:lineRule="exact"/>
              <w:jc w:val="center"/>
              <w:rPr>
                <w:rFonts w:hint="eastAsia" w:ascii="宋体" w:hAnsi="宋体" w:cs="宋体"/>
                <w:sz w:val="28"/>
                <w:szCs w:val="28"/>
              </w:rPr>
            </w:pPr>
          </w:p>
        </w:tc>
      </w:tr>
      <w:tr w14:paraId="7C935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213166B">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F357BCB">
            <w:pPr>
              <w:topLinePunct/>
              <w:spacing w:line="440" w:lineRule="exact"/>
              <w:jc w:val="center"/>
              <w:rPr>
                <w:rFonts w:hint="eastAsia" w:ascii="宋体" w:hAnsi="宋体" w:cs="宋体"/>
                <w:sz w:val="28"/>
                <w:szCs w:val="28"/>
              </w:rPr>
            </w:pPr>
          </w:p>
        </w:tc>
      </w:tr>
    </w:tbl>
    <w:p w14:paraId="669CCABD">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0D72FE5A">
      <w:pP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4.2其他资格要求的相关证明文件</w:t>
      </w:r>
    </w:p>
    <w:p w14:paraId="7F2C7DEB">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p>
    <w:p w14:paraId="2D60ED71">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提供</w:t>
      </w:r>
      <w:r>
        <w:rPr>
          <w:rFonts w:hint="eastAsia" w:ascii="宋体" w:hAnsi="宋体" w:eastAsia="宋体" w:cs="宋体"/>
          <w:sz w:val="28"/>
          <w:szCs w:val="28"/>
        </w:rPr>
        <w:t>2023年度财务审计报告或其基本开户银行开具的资信证明（新成立企业从成立之日起计算）</w:t>
      </w:r>
      <w:r>
        <w:rPr>
          <w:rFonts w:hint="eastAsia" w:ascii="宋体" w:hAnsi="宋体" w:eastAsia="宋体" w:cs="宋体"/>
          <w:sz w:val="28"/>
          <w:szCs w:val="28"/>
          <w:lang w:eastAsia="zh-CN"/>
        </w:rPr>
        <w:t>。</w:t>
      </w:r>
    </w:p>
    <w:p w14:paraId="29ED8312">
      <w:pPr>
        <w:ind w:firstLine="560" w:firstLineChars="200"/>
        <w:rPr>
          <w:rFonts w:hint="eastAsia" w:ascii="宋体" w:hAnsi="宋体" w:cs="宋体"/>
          <w:sz w:val="28"/>
          <w:szCs w:val="28"/>
        </w:rPr>
      </w:pPr>
      <w:r>
        <w:rPr>
          <w:rFonts w:hint="eastAsia" w:ascii="宋体" w:hAnsi="宋体" w:cs="宋体"/>
          <w:sz w:val="28"/>
          <w:szCs w:val="28"/>
        </w:rPr>
        <w:t>信誉要求：</w:t>
      </w:r>
    </w:p>
    <w:p w14:paraId="0982522C">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7F9AC245">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61675903">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3C8D53C6">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7B084D90">
      <w:pPr>
        <w:ind w:firstLine="560" w:firstLineChars="200"/>
        <w:rPr>
          <w:rFonts w:hint="eastAsia" w:ascii="宋体" w:hAnsi="宋体" w:cs="宋体"/>
          <w:sz w:val="28"/>
          <w:szCs w:val="28"/>
        </w:rPr>
      </w:pPr>
      <w:r>
        <w:rPr>
          <w:rFonts w:hint="eastAsia" w:ascii="宋体" w:hAnsi="宋体" w:cs="宋体"/>
          <w:sz w:val="28"/>
          <w:szCs w:val="28"/>
        </w:rPr>
        <w:t>其他要求</w:t>
      </w:r>
    </w:p>
    <w:p w14:paraId="07203096">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40D79EC4">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52A6F7BA">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6885C9B9">
      <w:pPr>
        <w:ind w:firstLine="560" w:firstLineChars="200"/>
        <w:rPr>
          <w:rFonts w:hint="eastAsia" w:ascii="宋体" w:hAnsi="宋体" w:cs="宋体"/>
          <w:sz w:val="28"/>
          <w:szCs w:val="28"/>
        </w:rPr>
      </w:pPr>
    </w:p>
    <w:p w14:paraId="35F2C338">
      <w:pPr>
        <w:spacing w:line="560" w:lineRule="exact"/>
        <w:ind w:firstLine="560" w:firstLineChars="200"/>
        <w:jc w:val="left"/>
        <w:rPr>
          <w:rFonts w:hint="eastAsia" w:ascii="宋体" w:hAnsi="宋体" w:cs="宋体"/>
          <w:bCs/>
          <w:kern w:val="0"/>
          <w:sz w:val="28"/>
          <w:szCs w:val="28"/>
        </w:rPr>
      </w:pPr>
    </w:p>
    <w:p w14:paraId="389EAA2E">
      <w:pPr>
        <w:spacing w:line="560" w:lineRule="exact"/>
        <w:ind w:firstLine="560" w:firstLineChars="200"/>
        <w:jc w:val="left"/>
        <w:outlineLvl w:val="1"/>
        <w:rPr>
          <w:rFonts w:hint="eastAsia" w:ascii="宋体" w:hAnsi="宋体" w:cs="宋体"/>
          <w:bCs/>
          <w:kern w:val="0"/>
          <w:sz w:val="28"/>
          <w:szCs w:val="28"/>
        </w:rPr>
      </w:pPr>
      <w:r>
        <w:rPr>
          <w:rFonts w:hint="eastAsia" w:ascii="宋体" w:hAnsi="宋体" w:cs="宋体"/>
          <w:bCs/>
          <w:kern w:val="0"/>
          <w:sz w:val="28"/>
          <w:szCs w:val="28"/>
        </w:rPr>
        <w:br w:type="page"/>
      </w:r>
      <w:r>
        <w:rPr>
          <w:rFonts w:hint="eastAsia" w:ascii="宋体" w:hAnsi="宋体" w:cs="宋体"/>
          <w:b/>
          <w:sz w:val="32"/>
          <w:szCs w:val="32"/>
        </w:rPr>
        <w:t>5.</w:t>
      </w:r>
      <w:r>
        <w:rPr>
          <w:rFonts w:hint="eastAsia" w:ascii="宋体" w:hAnsi="宋体" w:cs="宋体"/>
          <w:b/>
          <w:sz w:val="32"/>
          <w:szCs w:val="32"/>
          <w:lang w:val="en-US" w:eastAsia="zh-CN"/>
        </w:rPr>
        <w:t>施工</w:t>
      </w:r>
      <w:r>
        <w:rPr>
          <w:rFonts w:hint="eastAsia" w:ascii="宋体" w:hAnsi="宋体" w:cs="宋体"/>
          <w:b/>
          <w:sz w:val="32"/>
          <w:szCs w:val="32"/>
        </w:rPr>
        <w:t>方案</w:t>
      </w:r>
    </w:p>
    <w:p w14:paraId="0B0DAB73">
      <w:pPr>
        <w:wordWrap w:val="0"/>
        <w:spacing w:line="560" w:lineRule="exact"/>
        <w:ind w:firstLine="600" w:firstLineChars="250"/>
        <w:jc w:val="left"/>
        <w:rPr>
          <w:rFonts w:hint="eastAsia" w:ascii="宋体" w:hAnsi="宋体" w:cs="宋体"/>
          <w:b/>
          <w:sz w:val="32"/>
          <w:szCs w:val="32"/>
        </w:rPr>
      </w:pPr>
      <w:r>
        <w:rPr>
          <w:rFonts w:hint="eastAsia" w:ascii="宋体" w:hAnsi="宋体" w:cs="宋体"/>
          <w:b/>
          <w:sz w:val="24"/>
        </w:rPr>
        <w:t>（格式自拟）</w:t>
      </w:r>
    </w:p>
    <w:p w14:paraId="0A25A672">
      <w:pPr>
        <w:wordWrap w:val="0"/>
        <w:spacing w:line="560" w:lineRule="exact"/>
        <w:ind w:firstLine="480" w:firstLineChars="150"/>
        <w:jc w:val="left"/>
        <w:rPr>
          <w:rFonts w:hint="eastAsia" w:ascii="宋体" w:hAnsi="宋体" w:cs="宋体"/>
          <w:b/>
          <w:sz w:val="32"/>
          <w:szCs w:val="32"/>
        </w:rPr>
      </w:pPr>
    </w:p>
    <w:p w14:paraId="212C72FE">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cs="宋体"/>
          <w:b/>
          <w:sz w:val="32"/>
          <w:szCs w:val="32"/>
        </w:rPr>
        <w:t>6.</w:t>
      </w:r>
      <w:r>
        <w:rPr>
          <w:rFonts w:hint="eastAsia" w:ascii="宋体" w:hAnsi="宋体" w:cs="宋体"/>
          <w:b/>
          <w:sz w:val="28"/>
          <w:szCs w:val="28"/>
        </w:rPr>
        <w:t>其他资料</w:t>
      </w:r>
    </w:p>
    <w:p w14:paraId="28D30B63">
      <w:pPr>
        <w:wordWrap w:val="0"/>
        <w:spacing w:line="560" w:lineRule="exact"/>
        <w:jc w:val="left"/>
        <w:rPr>
          <w:rFonts w:hint="eastAsia" w:ascii="宋体" w:hAnsi="宋体" w:cs="宋体"/>
        </w:rPr>
      </w:pPr>
    </w:p>
    <w:p w14:paraId="0B010948">
      <w:pPr>
        <w:spacing w:line="480" w:lineRule="auto"/>
        <w:ind w:right="6"/>
        <w:rPr>
          <w:rFonts w:hint="eastAsia" w:ascii="宋体" w:hAnsi="宋体" w:cs="宋体"/>
          <w:sz w:val="28"/>
          <w:szCs w:val="36"/>
        </w:rPr>
      </w:pPr>
      <w:r>
        <w:rPr>
          <w:rFonts w:hint="eastAsia" w:ascii="宋体" w:hAnsi="宋体" w:cs="宋体"/>
          <w:b/>
          <w:bCs/>
          <w:sz w:val="28"/>
          <w:szCs w:val="36"/>
        </w:rPr>
        <w:t>6.1反商业贿赂承诺书</w:t>
      </w:r>
    </w:p>
    <w:p w14:paraId="058CF469">
      <w:pPr>
        <w:autoSpaceDE w:val="0"/>
        <w:autoSpaceDN w:val="0"/>
        <w:adjustRightInd w:val="0"/>
        <w:snapToGrid w:val="0"/>
        <w:spacing w:line="480" w:lineRule="auto"/>
        <w:rPr>
          <w:rFonts w:hint="eastAsia" w:ascii="宋体" w:hAnsi="宋体" w:cs="宋体"/>
          <w:b/>
          <w:bCs/>
          <w:sz w:val="24"/>
          <w:szCs w:val="32"/>
        </w:rPr>
      </w:pPr>
    </w:p>
    <w:p w14:paraId="711B2F3B">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6B0D9FA5">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61541DA5">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2FEEE711">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2B7FC2D8">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1ED43C2B">
      <w:pPr>
        <w:spacing w:line="360" w:lineRule="auto"/>
        <w:ind w:left="420"/>
        <w:rPr>
          <w:rFonts w:hint="eastAsia" w:ascii="宋体" w:hAnsi="宋体" w:cs="宋体"/>
          <w:sz w:val="28"/>
          <w:szCs w:val="28"/>
        </w:rPr>
      </w:pPr>
    </w:p>
    <w:p w14:paraId="24B1E448">
      <w:pPr>
        <w:spacing w:line="360" w:lineRule="auto"/>
        <w:ind w:left="420"/>
        <w:rPr>
          <w:rFonts w:hint="eastAsia" w:ascii="宋体" w:hAnsi="宋体" w:cs="宋体"/>
          <w:sz w:val="28"/>
          <w:szCs w:val="28"/>
        </w:rPr>
      </w:pPr>
    </w:p>
    <w:p w14:paraId="785A6AB1">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404BD141">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2BE5EC4C">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3D737A0F">
      <w:pPr>
        <w:wordWrap w:val="0"/>
        <w:spacing w:line="560" w:lineRule="exact"/>
        <w:jc w:val="left"/>
        <w:rPr>
          <w:rFonts w:hint="eastAsia" w:ascii="宋体" w:hAnsi="宋体" w:cs="宋体"/>
          <w:sz w:val="28"/>
          <w:szCs w:val="28"/>
        </w:rPr>
      </w:pPr>
    </w:p>
    <w:p w14:paraId="731246E8">
      <w:pPr>
        <w:wordWrap w:val="0"/>
        <w:spacing w:line="560" w:lineRule="exact"/>
        <w:jc w:val="left"/>
        <w:rPr>
          <w:rFonts w:hint="eastAsia" w:ascii="宋体" w:hAnsi="宋体" w:cs="宋体"/>
        </w:rPr>
        <w:sectPr>
          <w:footerReference r:id="rId9" w:type="first"/>
          <w:footerReference r:id="rId8" w:type="default"/>
          <w:pgSz w:w="11906" w:h="16838"/>
          <w:pgMar w:top="1418" w:right="1418" w:bottom="1418" w:left="1418" w:header="851" w:footer="992" w:gutter="0"/>
          <w:pgNumType w:fmt="decimal"/>
          <w:cols w:space="720" w:num="1"/>
          <w:docGrid w:type="linesAndChars" w:linePitch="312" w:charSpace="0"/>
        </w:sectPr>
      </w:pPr>
    </w:p>
    <w:p w14:paraId="62C9929F">
      <w:pPr>
        <w:pStyle w:val="3"/>
        <w:rPr>
          <w:rFonts w:hint="eastAsia"/>
        </w:rPr>
      </w:pPr>
    </w:p>
    <w:p w14:paraId="39D92FD1">
      <w:pPr>
        <w:spacing w:line="480" w:lineRule="auto"/>
        <w:ind w:right="6"/>
        <w:rPr>
          <w:rFonts w:hint="eastAsia" w:ascii="宋体" w:hAnsi="宋体" w:cs="宋体"/>
          <w:b/>
          <w:bCs/>
          <w:sz w:val="28"/>
          <w:szCs w:val="36"/>
        </w:rPr>
      </w:pPr>
      <w:r>
        <w:rPr>
          <w:rFonts w:hint="eastAsia" w:ascii="宋体" w:hAnsi="宋体" w:cs="宋体"/>
          <w:b/>
          <w:bCs/>
          <w:sz w:val="28"/>
          <w:szCs w:val="36"/>
        </w:rPr>
        <w:t>6.2供应商认为需要提供的其他材料</w:t>
      </w:r>
    </w:p>
    <w:p w14:paraId="57722E3F">
      <w:pPr>
        <w:rPr>
          <w:rFonts w:hint="eastAsia"/>
        </w:rPr>
        <w:sectPr>
          <w:pgSz w:w="11906" w:h="16838"/>
          <w:pgMar w:top="1418" w:right="1418" w:bottom="1418" w:left="1418" w:header="851" w:footer="992" w:gutter="0"/>
          <w:pgNumType w:fmt="decimal"/>
          <w:cols w:space="720" w:num="1"/>
          <w:docGrid w:type="linesAndChars" w:linePitch="312" w:charSpace="0"/>
        </w:sectPr>
      </w:pPr>
    </w:p>
    <w:p w14:paraId="62A08023">
      <w:pPr>
        <w:autoSpaceDE w:val="0"/>
        <w:autoSpaceDN w:val="0"/>
        <w:adjustRightInd w:val="0"/>
        <w:spacing w:before="120" w:beforeLines="50" w:after="120" w:afterLines="50" w:line="400" w:lineRule="exact"/>
        <w:jc w:val="both"/>
        <w:rPr>
          <w:rFonts w:hint="default" w:ascii="宋体" w:hAnsi="宋体" w:eastAsia="宋体" w:cs="宋体"/>
          <w:b/>
          <w:bCs/>
          <w:kern w:val="0"/>
          <w:sz w:val="36"/>
          <w:szCs w:val="36"/>
          <w:lang w:val="en-US" w:eastAsia="zh-CN"/>
        </w:rPr>
      </w:pPr>
      <w:r>
        <w:rPr>
          <w:rFonts w:hint="eastAsia" w:ascii="宋体" w:hAnsi="宋体" w:eastAsia="宋体" w:cs="宋体"/>
          <w:b/>
          <w:bCs/>
          <w:kern w:val="0"/>
          <w:sz w:val="36"/>
          <w:szCs w:val="36"/>
          <w:lang w:val="en-US" w:eastAsia="zh-CN"/>
        </w:rPr>
        <w:t>7.报价表</w:t>
      </w:r>
    </w:p>
    <w:p w14:paraId="670DFA92">
      <w:p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14"/>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690"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690"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exact"/>
          <w:jc w:val="center"/>
        </w:trPr>
        <w:tc>
          <w:tcPr>
            <w:tcW w:w="2729"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690"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4" w:hRule="atLeast"/>
          <w:jc w:val="center"/>
        </w:trPr>
        <w:tc>
          <w:tcPr>
            <w:tcW w:w="2729" w:type="dxa"/>
            <w:noWrap w:val="0"/>
            <w:vAlign w:val="center"/>
          </w:tcPr>
          <w:p w14:paraId="20CA151D">
            <w:pPr>
              <w:jc w:val="center"/>
              <w:rPr>
                <w:rFonts w:hint="eastAsia" w:ascii="宋体" w:hAnsi="宋体" w:cs="宋体"/>
                <w:sz w:val="24"/>
              </w:rPr>
            </w:pPr>
            <w:r>
              <w:rPr>
                <w:rFonts w:hint="eastAsia" w:ascii="宋体" w:hAnsi="宋体" w:cs="宋体"/>
                <w:sz w:val="24"/>
              </w:rPr>
              <w:t>最后</w:t>
            </w:r>
            <w:r>
              <w:rPr>
                <w:rFonts w:hint="eastAsia" w:ascii="宋体" w:hAnsi="宋体" w:cs="宋体"/>
                <w:sz w:val="24"/>
                <w:lang w:eastAsia="zh-CN"/>
              </w:rPr>
              <w:t>比选</w:t>
            </w:r>
            <w:r>
              <w:rPr>
                <w:rFonts w:hint="eastAsia" w:ascii="宋体" w:hAnsi="宋体" w:cs="宋体"/>
                <w:sz w:val="24"/>
              </w:rPr>
              <w:t>总报价</w:t>
            </w:r>
          </w:p>
        </w:tc>
        <w:tc>
          <w:tcPr>
            <w:tcW w:w="6690" w:type="dxa"/>
            <w:noWrap w:val="0"/>
            <w:vAlign w:val="center"/>
          </w:tcPr>
          <w:p w14:paraId="6BC1C5BE">
            <w:pPr>
              <w:widowControl/>
              <w:adjustRightInd w:val="0"/>
              <w:snapToGrid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u w:val="none"/>
                <w:lang w:eastAsia="zh-CN"/>
              </w:rPr>
              <w:t>比选</w:t>
            </w:r>
            <w:r>
              <w:rPr>
                <w:rFonts w:hint="eastAsia" w:ascii="宋体" w:hAnsi="宋体" w:eastAsia="宋体" w:cs="宋体"/>
                <w:color w:val="auto"/>
                <w:sz w:val="24"/>
                <w:szCs w:val="24"/>
                <w:highlight w:val="none"/>
                <w:u w:val="none"/>
              </w:rPr>
              <w:t>总报价：</w:t>
            </w:r>
            <w:r>
              <w:rPr>
                <w:rFonts w:hint="eastAsia" w:ascii="宋体" w:hAnsi="宋体" w:eastAsia="宋体" w:cs="宋体"/>
                <w:color w:val="auto"/>
                <w:sz w:val="24"/>
                <w:szCs w:val="24"/>
                <w:highlight w:val="none"/>
                <w:u w:val="single"/>
              </w:rPr>
              <w:t>（小写）¥                            元</w:t>
            </w:r>
          </w:p>
          <w:p w14:paraId="421654F4">
            <w:pPr>
              <w:pStyle w:val="6"/>
              <w:numPr>
                <w:ilvl w:val="0"/>
                <w:numId w:val="0"/>
              </w:numPr>
              <w:ind w:leftChars="0"/>
              <w:rPr>
                <w:rFonts w:hint="eastAsia"/>
              </w:rPr>
            </w:pPr>
          </w:p>
          <w:p w14:paraId="18FF03A2">
            <w:pPr>
              <w:widowControl/>
              <w:adjustRightInd w:val="0"/>
              <w:snapToGrid w:val="0"/>
              <w:spacing w:line="360" w:lineRule="auto"/>
              <w:ind w:firstLine="0" w:firstLineChars="0"/>
              <w:rPr>
                <w:rFonts w:hint="eastAsia"/>
                <w:sz w:val="24"/>
              </w:rPr>
            </w:pPr>
            <w:r>
              <w:rPr>
                <w:rFonts w:hint="eastAsia" w:ascii="宋体" w:hAnsi="宋体" w:eastAsia="宋体" w:cs="宋体"/>
                <w:color w:val="auto"/>
                <w:sz w:val="24"/>
                <w:szCs w:val="24"/>
                <w:highlight w:val="none"/>
                <w:u w:val="single"/>
              </w:rPr>
              <w:t xml:space="preserve">（大写）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2729"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690" w:type="dxa"/>
            <w:noWrap w:val="0"/>
            <w:vAlign w:val="center"/>
          </w:tcPr>
          <w:p w14:paraId="4E09A207">
            <w:pPr>
              <w:pStyle w:val="9"/>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4F493100">
      <w:pPr>
        <w:spacing w:line="360" w:lineRule="auto"/>
        <w:jc w:val="left"/>
        <w:rPr>
          <w:rFonts w:hint="eastAsia" w:ascii="宋体" w:hAnsi="宋体" w:cs="宋体"/>
          <w:sz w:val="28"/>
          <w:szCs w:val="28"/>
        </w:rPr>
      </w:pPr>
      <w:r>
        <w:rPr>
          <w:rFonts w:hint="eastAsia" w:ascii="宋体" w:hAnsi="宋体" w:cs="宋体"/>
          <w:kern w:val="0"/>
          <w:sz w:val="24"/>
        </w:rPr>
        <w:t xml:space="preserve">    2、成交后，成交单位应根据最后报价调整对应的已标价工程量清单，最后报价相对应的已标价工程量清单应单独装订</w:t>
      </w:r>
      <w:r>
        <w:rPr>
          <w:rFonts w:hint="eastAsia" w:ascii="宋体" w:hAnsi="宋体" w:cs="宋体"/>
          <w:kern w:val="0"/>
          <w:sz w:val="24"/>
          <w:lang w:val="en-US" w:eastAsia="zh-CN"/>
        </w:rPr>
        <w:t>3</w:t>
      </w:r>
      <w:r>
        <w:rPr>
          <w:rFonts w:hint="eastAsia" w:ascii="宋体" w:hAnsi="宋体" w:cs="宋体"/>
          <w:kern w:val="0"/>
          <w:sz w:val="24"/>
        </w:rPr>
        <w:t>套，并加盖公章。</w:t>
      </w:r>
      <w:bookmarkEnd w:id="51"/>
      <w:bookmarkEnd w:id="52"/>
      <w:bookmarkEnd w:id="53"/>
      <w:bookmarkEnd w:id="54"/>
      <w:bookmarkEnd w:id="55"/>
    </w:p>
    <w:p w14:paraId="61863796"/>
    <w:p w14:paraId="00D4D8F3"/>
    <w:p w14:paraId="08363C38"/>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499F5">
    <w:pPr>
      <w:pStyle w:val="10"/>
      <w:pBdr>
        <w:top w:val="double" w:color="auto" w:sz="4" w:space="0"/>
        <w:left w:val="none" w:color="auto" w:sz="0" w:space="4"/>
        <w:bottom w:val="none" w:color="auto" w:sz="0" w:space="1"/>
        <w:right w:val="none" w:color="auto" w:sz="0" w:space="4"/>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68CA5">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AEFF34">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9AEFF3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0817C">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69BC3">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6369BC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618C5">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C9B289">
                          <w:pPr>
                            <w:pStyle w:val="10"/>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7C9B289">
                    <w:pPr>
                      <w:pStyle w:val="10"/>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3B20A">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A91EF8">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A91EF8">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9E53B">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BF659">
    <w:pPr>
      <w:pStyle w:val="11"/>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1">
    <w:nsid w:val="4EAF5455"/>
    <w:multiLevelType w:val="multilevel"/>
    <w:tmpl w:val="4EAF5455"/>
    <w:lvl w:ilvl="0" w:tentative="0">
      <w:start w:val="1"/>
      <w:numFmt w:val="chineseCountingThousand"/>
      <w:lvlText w:val="第%1章  "/>
      <w:lvlJc w:val="left"/>
      <w:pPr>
        <w:ind w:left="2831" w:hanging="420"/>
      </w:pPr>
      <w:rPr>
        <w:rFonts w:hint="eastAsia"/>
      </w:rPr>
    </w:lvl>
    <w:lvl w:ilvl="1" w:tentative="0">
      <w:start w:val="1"/>
      <w:numFmt w:val="lowerLetter"/>
      <w:lvlText w:val="%2)"/>
      <w:lvlJc w:val="left"/>
      <w:pPr>
        <w:ind w:left="3251" w:hanging="420"/>
      </w:pPr>
    </w:lvl>
    <w:lvl w:ilvl="2" w:tentative="0">
      <w:start w:val="1"/>
      <w:numFmt w:val="lowerRoman"/>
      <w:lvlText w:val="%3."/>
      <w:lvlJc w:val="right"/>
      <w:pPr>
        <w:ind w:left="3671" w:hanging="420"/>
      </w:pPr>
    </w:lvl>
    <w:lvl w:ilvl="3" w:tentative="0">
      <w:start w:val="1"/>
      <w:numFmt w:val="decimal"/>
      <w:lvlText w:val="%4."/>
      <w:lvlJc w:val="left"/>
      <w:pPr>
        <w:ind w:left="4091" w:hanging="420"/>
      </w:pPr>
    </w:lvl>
    <w:lvl w:ilvl="4" w:tentative="0">
      <w:start w:val="1"/>
      <w:numFmt w:val="lowerLetter"/>
      <w:lvlText w:val="%5)"/>
      <w:lvlJc w:val="left"/>
      <w:pPr>
        <w:ind w:left="4511" w:hanging="420"/>
      </w:pPr>
    </w:lvl>
    <w:lvl w:ilvl="5" w:tentative="0">
      <w:start w:val="1"/>
      <w:numFmt w:val="lowerRoman"/>
      <w:lvlText w:val="%6."/>
      <w:lvlJc w:val="right"/>
      <w:pPr>
        <w:ind w:left="4931" w:hanging="420"/>
      </w:pPr>
    </w:lvl>
    <w:lvl w:ilvl="6" w:tentative="0">
      <w:start w:val="1"/>
      <w:numFmt w:val="decimal"/>
      <w:lvlText w:val="%7."/>
      <w:lvlJc w:val="left"/>
      <w:pPr>
        <w:ind w:left="5351" w:hanging="420"/>
      </w:pPr>
    </w:lvl>
    <w:lvl w:ilvl="7" w:tentative="0">
      <w:start w:val="1"/>
      <w:numFmt w:val="lowerLetter"/>
      <w:lvlText w:val="%8)"/>
      <w:lvlJc w:val="left"/>
      <w:pPr>
        <w:ind w:left="5771" w:hanging="420"/>
      </w:pPr>
    </w:lvl>
    <w:lvl w:ilvl="8" w:tentative="0">
      <w:start w:val="1"/>
      <w:numFmt w:val="lowerRoman"/>
      <w:lvlText w:val="%9."/>
      <w:lvlJc w:val="right"/>
      <w:pPr>
        <w:ind w:left="6191"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C0832BC"/>
    <w:rsid w:val="014A62DD"/>
    <w:rsid w:val="083D4FB0"/>
    <w:rsid w:val="089018A1"/>
    <w:rsid w:val="0A9D6B2B"/>
    <w:rsid w:val="0B2154DF"/>
    <w:rsid w:val="0B863648"/>
    <w:rsid w:val="0C40735D"/>
    <w:rsid w:val="0F0E7B3C"/>
    <w:rsid w:val="12D628F3"/>
    <w:rsid w:val="13815F19"/>
    <w:rsid w:val="15C87B19"/>
    <w:rsid w:val="183F5EE7"/>
    <w:rsid w:val="1AAB6E56"/>
    <w:rsid w:val="1C84698A"/>
    <w:rsid w:val="221363B1"/>
    <w:rsid w:val="286E7576"/>
    <w:rsid w:val="28B43C49"/>
    <w:rsid w:val="2D0619FA"/>
    <w:rsid w:val="328C20CB"/>
    <w:rsid w:val="33751688"/>
    <w:rsid w:val="33BE2FBB"/>
    <w:rsid w:val="3D475E43"/>
    <w:rsid w:val="41D758CE"/>
    <w:rsid w:val="4B475260"/>
    <w:rsid w:val="4BB814FB"/>
    <w:rsid w:val="4C0832BC"/>
    <w:rsid w:val="568E2114"/>
    <w:rsid w:val="5AAF0627"/>
    <w:rsid w:val="5D137698"/>
    <w:rsid w:val="62833F18"/>
    <w:rsid w:val="63776454"/>
    <w:rsid w:val="686C10BB"/>
    <w:rsid w:val="6B3443D3"/>
    <w:rsid w:val="6CC37D6E"/>
    <w:rsid w:val="74DA06BE"/>
    <w:rsid w:val="79F0392D"/>
    <w:rsid w:val="7BB04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rPr>
      <w:rFonts w:ascii="Times New Roman" w:hAnsi="Times New Roman" w:eastAsia="宋体" w:cs="Times New Roman"/>
    </w:rPr>
  </w:style>
  <w:style w:type="paragraph" w:styleId="6">
    <w:name w:val="Body Text"/>
    <w:basedOn w:val="1"/>
    <w:qFormat/>
    <w:uiPriority w:val="0"/>
    <w:pPr>
      <w:spacing w:after="120"/>
    </w:pPr>
    <w:rPr>
      <w:rFonts w:ascii="Times New Roman" w:hAnsi="Times New Roman" w:eastAsia="宋体" w:cs="Times New Roman"/>
    </w:rPr>
  </w:style>
  <w:style w:type="paragraph" w:styleId="7">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8">
    <w:name w:val="Plain Text"/>
    <w:basedOn w:val="1"/>
    <w:qFormat/>
    <w:uiPriority w:val="0"/>
    <w:rPr>
      <w:rFonts w:ascii="宋体" w:hAnsi="Courier New" w:eastAsia="宋体" w:cs="Times New Roman"/>
      <w:kern w:val="0"/>
      <w:sz w:val="20"/>
      <w:szCs w:val="21"/>
    </w:rPr>
  </w:style>
  <w:style w:type="paragraph" w:styleId="9">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0">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2">
    <w:name w:val="toc 1"/>
    <w:basedOn w:val="1"/>
    <w:next w:val="1"/>
    <w:qFormat/>
    <w:uiPriority w:val="0"/>
    <w:rPr>
      <w:rFonts w:ascii="Times New Roman" w:hAnsi="Times New Roman" w:eastAsia="宋体" w:cs="Times New Roman"/>
    </w:rPr>
  </w:style>
  <w:style w:type="paragraph" w:styleId="13">
    <w:name w:val="Body Text First Indent"/>
    <w:basedOn w:val="6"/>
    <w:qFormat/>
    <w:uiPriority w:val="0"/>
    <w:pPr>
      <w:ind w:firstLine="420" w:firstLineChars="100"/>
    </w:pPr>
    <w:rPr>
      <w:szCs w:val="24"/>
    </w:rPr>
  </w:style>
  <w:style w:type="paragraph" w:customStyle="1" w:styleId="16">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7">
    <w:name w:val="正文 A"/>
    <w:qFormat/>
    <w:uiPriority w:val="0"/>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8340</Words>
  <Characters>8916</Characters>
  <Lines>0</Lines>
  <Paragraphs>0</Paragraphs>
  <TotalTime>4</TotalTime>
  <ScaleCrop>false</ScaleCrop>
  <LinksUpToDate>false</LinksUpToDate>
  <CharactersWithSpaces>9815</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2024-07-08T09:25:00Z</dcterms:created>
  <dc:creator>西贝</dc:creator>
  <cp:lastModifiedBy>Administrator</cp:lastModifiedBy>
  <dcterms:modified xsi:type="dcterms:W3CDTF">2024-11-12T00:00:14Z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E2A92318F6E948E19B604623E4F1BB40_11</vt:lpwstr>
  </property>
</Properties>
</file>